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8" w:rsidRPr="00F229A8" w:rsidRDefault="00F229A8" w:rsidP="00F2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A8">
        <w:rPr>
          <w:rFonts w:ascii="Times New Roman" w:hAnsi="Times New Roman" w:cs="Times New Roman"/>
          <w:sz w:val="28"/>
          <w:szCs w:val="28"/>
        </w:rPr>
        <w:t>Изменены правила подачи исковых заявлений в суд</w:t>
      </w:r>
    </w:p>
    <w:p w:rsidR="00F229A8" w:rsidRPr="00F229A8" w:rsidRDefault="00F229A8" w:rsidP="00F2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13" w:rsidRPr="00F229A8" w:rsidRDefault="00897A13" w:rsidP="00F2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A8">
        <w:rPr>
          <w:rFonts w:ascii="Times New Roman" w:hAnsi="Times New Roman" w:cs="Times New Roman"/>
          <w:sz w:val="28"/>
          <w:szCs w:val="28"/>
        </w:rPr>
        <w:t>1 октября 2019 года вступили в силу изменения в пункт 6 статьи 132 и подпункт 3 пункта 2 статьи 131 Гражданского процессуального кодекса Российской Федерации, внесенные Федеральным законом от 20.11.2018 № 451-ФЗ «О внесении изменений в отдельные законодательные акты Российской Федерации».</w:t>
      </w:r>
    </w:p>
    <w:p w:rsidR="00897A13" w:rsidRPr="00F229A8" w:rsidRDefault="00897A13" w:rsidP="00F2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A8">
        <w:rPr>
          <w:rFonts w:ascii="Times New Roman" w:hAnsi="Times New Roman" w:cs="Times New Roman"/>
          <w:sz w:val="28"/>
          <w:szCs w:val="28"/>
        </w:rPr>
        <w:t>Согласно положениям пункта 6 статьи 132 ГПК РФ к исковому заявлению, направленному в судебный орган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</w:t>
      </w:r>
      <w:proofErr w:type="gramEnd"/>
      <w:r w:rsidRPr="00F229A8">
        <w:rPr>
          <w:rFonts w:ascii="Times New Roman" w:hAnsi="Times New Roman" w:cs="Times New Roman"/>
          <w:sz w:val="28"/>
          <w:szCs w:val="28"/>
        </w:rPr>
        <w:t xml:space="preserve">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:rsidR="00046289" w:rsidRDefault="00897A13" w:rsidP="00F2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A8"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131 ГПК РФ в исковом заявлении необходимо указывать следующие сведения об ответчике: для гражданина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</w:t>
      </w:r>
      <w:proofErr w:type="gramEnd"/>
      <w:r w:rsidRPr="00F229A8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для организации - наименование и адрес, а также, если они известны, идентификационный номер налогоплательщика и основной государственный регистрационный номер. В исковом заявлении гражданина один из идентификаторов гражданина-ответчика указывается, если он известен истцу.</w:t>
      </w:r>
    </w:p>
    <w:p w:rsidR="00F229A8" w:rsidRDefault="00F229A8" w:rsidP="00F2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9A8" w:rsidRDefault="00F229A8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229A8" w:rsidRDefault="00F229A8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DD" w:rsidRDefault="00181DDD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9A8" w:rsidRPr="00F229A8" w:rsidRDefault="00F229A8" w:rsidP="00F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A8">
        <w:rPr>
          <w:rFonts w:ascii="Times New Roman" w:hAnsi="Times New Roman" w:cs="Times New Roman"/>
          <w:sz w:val="28"/>
          <w:szCs w:val="28"/>
        </w:rPr>
        <w:t>https://sterlitamak.procrb.ru/explanation/izmeneny-pravila-podachi-iskovykh-zayavleniy-v-sud.php?clear_cache=Y</w:t>
      </w:r>
    </w:p>
    <w:sectPr w:rsidR="00F229A8" w:rsidRPr="00F229A8" w:rsidSect="00F229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1"/>
    <w:rsid w:val="00046289"/>
    <w:rsid w:val="00181DDD"/>
    <w:rsid w:val="00707291"/>
    <w:rsid w:val="00897A13"/>
    <w:rsid w:val="00F026FD"/>
    <w:rsid w:val="00F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2019-12-05T02:38:00Z</dcterms:created>
  <dcterms:modified xsi:type="dcterms:W3CDTF">2019-12-05T03:59:00Z</dcterms:modified>
</cp:coreProperties>
</file>