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1" w:rsidRDefault="00886D84" w:rsidP="0089060A">
      <w:pPr>
        <w:tabs>
          <w:tab w:val="num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84">
        <w:rPr>
          <w:rFonts w:ascii="Times New Roman" w:hAnsi="Times New Roman" w:cs="Times New Roman"/>
          <w:b/>
          <w:sz w:val="28"/>
          <w:szCs w:val="28"/>
        </w:rPr>
        <w:t>С нового года денежные средства, конфискованные в рамках борьбы с коррупцией, будут направятся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Pr="00886D84">
        <w:rPr>
          <w:rFonts w:ascii="Times New Roman" w:hAnsi="Times New Roman" w:cs="Times New Roman"/>
          <w:b/>
          <w:sz w:val="28"/>
          <w:szCs w:val="28"/>
        </w:rPr>
        <w:t>енсионный фонд РФ</w:t>
      </w:r>
    </w:p>
    <w:p w:rsidR="00886D84" w:rsidRPr="00886D84" w:rsidRDefault="00886D84" w:rsidP="00886D84">
      <w:pPr>
        <w:tabs>
          <w:tab w:val="num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31" w:rsidRPr="00867C31" w:rsidRDefault="00867C31" w:rsidP="0089060A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Федеральным законом от 03.10.2018 № 351-ФЗ</w:t>
      </w:r>
      <w:r w:rsidR="00886D84">
        <w:rPr>
          <w:rFonts w:ascii="Times New Roman" w:hAnsi="Times New Roman" w:cs="Times New Roman"/>
          <w:sz w:val="28"/>
          <w:szCs w:val="28"/>
        </w:rPr>
        <w:t xml:space="preserve"> </w:t>
      </w:r>
      <w:r w:rsidRPr="00867C31">
        <w:rPr>
          <w:rFonts w:ascii="Times New Roman" w:hAnsi="Times New Roman" w:cs="Times New Roman"/>
          <w:sz w:val="28"/>
          <w:szCs w:val="28"/>
        </w:rPr>
        <w:t>внесены изменения в статьи 46 и 146 Бюджетного кодекса Российской Федерации в части расширения перечня доходов бюджета Пенсионн</w:t>
      </w:r>
      <w:r w:rsidR="00886D84">
        <w:rPr>
          <w:rFonts w:ascii="Times New Roman" w:hAnsi="Times New Roman" w:cs="Times New Roman"/>
          <w:sz w:val="28"/>
          <w:szCs w:val="28"/>
        </w:rPr>
        <w:t>ого фонда Российской Федерации.</w:t>
      </w:r>
    </w:p>
    <w:p w:rsidR="00867C31" w:rsidRDefault="00867C31" w:rsidP="0089060A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Согласно изменениям, с 1 января 2019 года в перечень доходов, зачисляемых в соответствии с подпунктом 1 пункта 1 статьи 146 Бюджетного кодекса РФ в бюджет Пенсионного фонда РФ, включен новый источник -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правонарушений.</w:t>
      </w:r>
    </w:p>
    <w:p w:rsidR="00886D84" w:rsidRDefault="00886D84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D84" w:rsidRDefault="00886D84" w:rsidP="00886D8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86D84" w:rsidRDefault="00886D84" w:rsidP="00886D8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                                                                                        Андрей Лебедь</w:t>
      </w:r>
    </w:p>
    <w:p w:rsidR="00867C31" w:rsidRDefault="00867C31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9060A">
      <w:pPr>
        <w:tabs>
          <w:tab w:val="num" w:pos="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9060A">
      <w:pPr>
        <w:tabs>
          <w:tab w:val="num" w:pos="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9060A">
      <w:pPr>
        <w:tabs>
          <w:tab w:val="num" w:pos="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9060A" w:rsidRDefault="0089060A" w:rsidP="0089060A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060A">
        <w:rPr>
          <w:rFonts w:ascii="Times New Roman" w:hAnsi="Times New Roman" w:cs="Times New Roman"/>
          <w:sz w:val="28"/>
          <w:szCs w:val="28"/>
        </w:rPr>
        <w:t>http://sterlitamak.procrb.ru/explanation/s-novogo-goda-denezhnye-sredstva-konfiskovannye-v-ramkakh-borby-s-korruptsiey-budut-napravyatsya-v-p.php?clear_cache=Y</w:t>
      </w:r>
    </w:p>
    <w:bookmarkEnd w:id="0"/>
    <w:p w:rsidR="0089060A" w:rsidRDefault="0089060A" w:rsidP="00886D84">
      <w:pPr>
        <w:tabs>
          <w:tab w:val="num" w:pos="0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060A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937EC"/>
    <w:rsid w:val="000E5518"/>
    <w:rsid w:val="00177FCC"/>
    <w:rsid w:val="001A1146"/>
    <w:rsid w:val="002531A8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67C31"/>
    <w:rsid w:val="008708E5"/>
    <w:rsid w:val="00872078"/>
    <w:rsid w:val="00886D84"/>
    <w:rsid w:val="0089060A"/>
    <w:rsid w:val="00905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</cp:lastModifiedBy>
  <cp:revision>3</cp:revision>
  <cp:lastPrinted>2018-12-20T12:26:00Z</cp:lastPrinted>
  <dcterms:created xsi:type="dcterms:W3CDTF">2018-11-08T12:54:00Z</dcterms:created>
  <dcterms:modified xsi:type="dcterms:W3CDTF">2018-12-20T12:26:00Z</dcterms:modified>
</cp:coreProperties>
</file>