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98" w:rsidRPr="00DE2BBB" w:rsidRDefault="007A4C0B" w:rsidP="007A4C0B">
      <w:pPr>
        <w:autoSpaceDE w:val="0"/>
        <w:autoSpaceDN w:val="0"/>
        <w:adjustRightInd w:val="0"/>
        <w:jc w:val="both"/>
      </w:pPr>
      <w:r>
        <w:t xml:space="preserve">        </w:t>
      </w:r>
      <w:r w:rsidR="00F12322">
        <w:t>Согласно</w:t>
      </w:r>
      <w:r w:rsidR="00DA6E61">
        <w:t xml:space="preserve"> статьи </w:t>
      </w:r>
      <w:r w:rsidR="00411B9D">
        <w:t>37</w:t>
      </w:r>
      <w:r>
        <w:t xml:space="preserve"> Гражданского</w:t>
      </w:r>
      <w:r w:rsidR="00F12322">
        <w:t xml:space="preserve"> кодекса Российской Федерации, </w:t>
      </w:r>
      <w:r w:rsidR="00F85640">
        <w:t>А</w:t>
      </w:r>
      <w:r w:rsidR="00DE2BBB" w:rsidRPr="00DE2BBB">
        <w:t>дминистративному регламенту по предоставлению органами опеки и попечительства Республики Башкортостан государственной услуги «Выдача</w:t>
      </w:r>
      <w:r w:rsidR="00F85640">
        <w:t xml:space="preserve"> </w:t>
      </w:r>
      <w:r w:rsidR="00213658">
        <w:t xml:space="preserve">разрешения на </w:t>
      </w:r>
      <w:r w:rsidR="00D71226">
        <w:t>совершение сделок с имуществом подопечных, а также несовершеннолетних, не утративших родительское попечение</w:t>
      </w:r>
      <w:r w:rsidR="00DE2BBB" w:rsidRPr="00DE2BBB">
        <w:t>», утвержденному приказом Министерства семьи, труда и социальной защиты населе</w:t>
      </w:r>
      <w:r w:rsidR="00F85640">
        <w:t xml:space="preserve">ния Республики Башкортостан от </w:t>
      </w:r>
      <w:r w:rsidR="00D71226">
        <w:t>14</w:t>
      </w:r>
      <w:r w:rsidR="00213658">
        <w:t>.07</w:t>
      </w:r>
      <w:r w:rsidR="00F85640">
        <w:t>.2021 №</w:t>
      </w:r>
      <w:r w:rsidR="00213658">
        <w:t>4</w:t>
      </w:r>
      <w:r w:rsidR="00D71226">
        <w:t>73</w:t>
      </w:r>
      <w:r w:rsidR="00B43BAB">
        <w:t>-о</w:t>
      </w:r>
      <w:r w:rsidR="00213658">
        <w:t>/9</w:t>
      </w:r>
      <w:r w:rsidR="00D71226">
        <w:t>44</w:t>
      </w:r>
      <w:r w:rsidR="00213658">
        <w:t>-Д</w:t>
      </w:r>
      <w:r w:rsidR="00F12322">
        <w:t>,</w:t>
      </w:r>
    </w:p>
    <w:p w:rsidR="00F12322" w:rsidRDefault="00F12322" w:rsidP="001E6198">
      <w:pPr>
        <w:ind w:firstLine="708"/>
        <w:jc w:val="center"/>
        <w:rPr>
          <w:b/>
        </w:rPr>
      </w:pPr>
    </w:p>
    <w:p w:rsidR="001E6198" w:rsidRPr="0055131F" w:rsidRDefault="001E6198" w:rsidP="001E6198">
      <w:pPr>
        <w:ind w:firstLine="708"/>
        <w:jc w:val="center"/>
        <w:rPr>
          <w:b/>
        </w:rPr>
      </w:pPr>
      <w:r w:rsidRPr="0055131F">
        <w:rPr>
          <w:b/>
        </w:rPr>
        <w:t>ПЕРЕЧЕНЬ ДОКУМЕНТОВ,</w:t>
      </w:r>
    </w:p>
    <w:p w:rsidR="0055131F" w:rsidRDefault="009305DC" w:rsidP="0055131F">
      <w:pPr>
        <w:ind w:firstLine="360"/>
        <w:jc w:val="center"/>
        <w:rPr>
          <w:b/>
        </w:rPr>
      </w:pPr>
      <w:r w:rsidRPr="0055131F">
        <w:rPr>
          <w:b/>
        </w:rPr>
        <w:t>необходимых</w:t>
      </w:r>
      <w:r w:rsidR="0055131F" w:rsidRPr="0055131F">
        <w:rPr>
          <w:b/>
        </w:rPr>
        <w:t xml:space="preserve"> для получения</w:t>
      </w:r>
      <w:r w:rsidRPr="0055131F">
        <w:rPr>
          <w:b/>
        </w:rPr>
        <w:t xml:space="preserve"> </w:t>
      </w:r>
      <w:r w:rsidR="0055131F" w:rsidRPr="0055131F">
        <w:rPr>
          <w:b/>
        </w:rPr>
        <w:t xml:space="preserve">государственной услуги </w:t>
      </w:r>
    </w:p>
    <w:p w:rsidR="001E6198" w:rsidRPr="0055131F" w:rsidRDefault="0055131F" w:rsidP="007A4C0B">
      <w:pPr>
        <w:ind w:firstLine="360"/>
        <w:jc w:val="center"/>
        <w:rPr>
          <w:b/>
        </w:rPr>
      </w:pPr>
      <w:r w:rsidRPr="0055131F">
        <w:rPr>
          <w:b/>
        </w:rPr>
        <w:t>«</w:t>
      </w:r>
      <w:r w:rsidR="003352AE" w:rsidRPr="003352AE">
        <w:rPr>
          <w:b/>
        </w:rPr>
        <w:t>Выдача разрешения на совершение сделок с имуществом подопечных, а также несовершеннолетних, не утративших родительское попечение</w:t>
      </w:r>
      <w:r w:rsidRPr="0055131F">
        <w:rPr>
          <w:b/>
        </w:rPr>
        <w:t>»</w:t>
      </w:r>
      <w:r w:rsidR="001E6198" w:rsidRPr="0055131F">
        <w:rPr>
          <w:b/>
        </w:rPr>
        <w:t>:</w:t>
      </w:r>
    </w:p>
    <w:p w:rsidR="00310834" w:rsidRDefault="00310834" w:rsidP="009305DC">
      <w:pPr>
        <w:ind w:firstLine="360"/>
        <w:jc w:val="center"/>
        <w:rPr>
          <w:b/>
        </w:rPr>
      </w:pPr>
    </w:p>
    <w:p w:rsidR="00310834" w:rsidRDefault="00310834" w:rsidP="009E3957">
      <w:pPr>
        <w:ind w:firstLine="360"/>
        <w:jc w:val="both"/>
      </w:pPr>
      <w:r>
        <w:t xml:space="preserve">1. </w:t>
      </w:r>
      <w:r w:rsidR="00D71226" w:rsidRPr="00D71226">
        <w:rPr>
          <w:color w:val="000000"/>
          <w:lang w:bidi="ru-RU"/>
        </w:rPr>
        <w:t>заявление родителей (законных представителей) несовершеннолетнего (подопечного) по форме согласно приложению № 1 к административному регламенту</w:t>
      </w:r>
      <w:r w:rsidR="00DA6E61">
        <w:t>;</w:t>
      </w:r>
    </w:p>
    <w:p w:rsidR="00D71226" w:rsidRPr="00D71226" w:rsidRDefault="00D71226" w:rsidP="009E3957">
      <w:pPr>
        <w:tabs>
          <w:tab w:val="left" w:pos="567"/>
        </w:tabs>
        <w:ind w:firstLine="360"/>
        <w:jc w:val="both"/>
        <w:rPr>
          <w:color w:val="000000"/>
          <w:lang w:bidi="ru-RU"/>
        </w:rPr>
      </w:pPr>
      <w:r w:rsidRPr="008C6A0A">
        <w:rPr>
          <w:color w:val="000000"/>
          <w:lang w:bidi="ru-RU"/>
        </w:rPr>
        <w:t>2.</w:t>
      </w:r>
      <w:r>
        <w:rPr>
          <w:color w:val="000000"/>
          <w:sz w:val="28"/>
          <w:szCs w:val="28"/>
          <w:lang w:bidi="ru-RU"/>
        </w:rPr>
        <w:t xml:space="preserve"> </w:t>
      </w:r>
      <w:r w:rsidRPr="00D71226">
        <w:rPr>
          <w:color w:val="000000"/>
          <w:lang w:bidi="ru-RU"/>
        </w:rPr>
        <w:t>заявление несовершеннолетнего, достигшего возраста 14 лет, или гражданина, ограниченного судом в дееспособности, по форме согласно приложению № 2 к настоящему административному регламенту;</w:t>
      </w:r>
    </w:p>
    <w:p w:rsidR="00D71226" w:rsidRPr="00D71226" w:rsidRDefault="00D71226" w:rsidP="009E3957">
      <w:pPr>
        <w:pStyle w:val="a3"/>
        <w:numPr>
          <w:ilvl w:val="0"/>
          <w:numId w:val="7"/>
        </w:numPr>
        <w:tabs>
          <w:tab w:val="left" w:pos="567"/>
          <w:tab w:val="left" w:pos="709"/>
        </w:tabs>
        <w:ind w:left="0" w:firstLine="284"/>
        <w:jc w:val="both"/>
        <w:rPr>
          <w:color w:val="000000"/>
          <w:lang w:bidi="ru-RU"/>
        </w:rPr>
      </w:pPr>
      <w:r w:rsidRPr="00D71226">
        <w:rPr>
          <w:color w:val="000000"/>
          <w:lang w:bidi="ru-RU"/>
        </w:rPr>
        <w:t>документы, удостоверяющие личность несовершеннолетнего (подопечного):</w:t>
      </w:r>
    </w:p>
    <w:p w:rsidR="00D71226" w:rsidRPr="00D71226" w:rsidRDefault="00D71226" w:rsidP="009E3957">
      <w:pPr>
        <w:pStyle w:val="a3"/>
        <w:ind w:left="0" w:firstLine="284"/>
        <w:jc w:val="both"/>
        <w:rPr>
          <w:color w:val="000000"/>
          <w:lang w:bidi="ru-RU"/>
        </w:rPr>
      </w:pPr>
      <w:r w:rsidRPr="00D71226">
        <w:rPr>
          <w:color w:val="000000"/>
          <w:lang w:bidi="ru-RU"/>
        </w:rPr>
        <w:t xml:space="preserve">- </w:t>
      </w:r>
      <w:r w:rsidRPr="00D71226">
        <w:rPr>
          <w:color w:val="000000"/>
          <w:lang w:bidi="ru-RU"/>
        </w:rPr>
        <w:t>копия свидетельства о рождении несовершеннолетнего, выданное компетентными органами иностранного государства, и его нотариально удостоверенный перевод на русский язык</w:t>
      </w:r>
    </w:p>
    <w:p w:rsidR="00D71226" w:rsidRPr="00D71226" w:rsidRDefault="00D71226" w:rsidP="009E3957">
      <w:pPr>
        <w:ind w:firstLine="284"/>
        <w:jc w:val="both"/>
        <w:rPr>
          <w:color w:val="000000"/>
          <w:lang w:bidi="ru-RU"/>
        </w:rPr>
      </w:pPr>
      <w:r w:rsidRPr="00D71226">
        <w:rPr>
          <w:color w:val="000000"/>
          <w:lang w:bidi="ru-RU"/>
        </w:rPr>
        <w:t xml:space="preserve">- </w:t>
      </w:r>
      <w:r w:rsidRPr="00D71226">
        <w:rPr>
          <w:color w:val="000000"/>
          <w:lang w:bidi="ru-RU"/>
        </w:rPr>
        <w:t>копия паспорта.</w:t>
      </w:r>
    </w:p>
    <w:p w:rsidR="00D71226" w:rsidRPr="00D71226" w:rsidRDefault="00D71226" w:rsidP="009E3957">
      <w:pPr>
        <w:pStyle w:val="a3"/>
        <w:numPr>
          <w:ilvl w:val="0"/>
          <w:numId w:val="7"/>
        </w:numPr>
        <w:tabs>
          <w:tab w:val="left" w:pos="567"/>
          <w:tab w:val="left" w:pos="993"/>
        </w:tabs>
        <w:ind w:left="0" w:firstLine="284"/>
        <w:jc w:val="both"/>
        <w:rPr>
          <w:color w:val="000000"/>
          <w:lang w:bidi="ru-RU"/>
        </w:rPr>
      </w:pPr>
      <w:r w:rsidRPr="00D71226">
        <w:rPr>
          <w:color w:val="000000"/>
          <w:lang w:bidi="ru-RU"/>
        </w:rPr>
        <w:t>документы, удостоверяющие личность родителей (законных представителей) несовершеннолетнего (подопечного);</w:t>
      </w:r>
    </w:p>
    <w:p w:rsidR="00D71226" w:rsidRPr="00D71226" w:rsidRDefault="00D71226" w:rsidP="009E3957">
      <w:pPr>
        <w:pStyle w:val="a3"/>
        <w:numPr>
          <w:ilvl w:val="0"/>
          <w:numId w:val="7"/>
        </w:numPr>
        <w:tabs>
          <w:tab w:val="left" w:pos="567"/>
        </w:tabs>
        <w:ind w:left="0" w:firstLine="284"/>
        <w:jc w:val="both"/>
        <w:rPr>
          <w:color w:val="000000"/>
          <w:lang w:bidi="ru-RU"/>
        </w:rPr>
      </w:pPr>
      <w:r w:rsidRPr="00D71226">
        <w:rPr>
          <w:color w:val="000000"/>
          <w:lang w:bidi="ru-RU"/>
        </w:rPr>
        <w:t>копия документа, удостоверяющего личность и полномочия представителя (в случае обращения за получением государственной услуги представителя);</w:t>
      </w:r>
    </w:p>
    <w:p w:rsidR="00D71226" w:rsidRPr="00D71226" w:rsidRDefault="00D71226" w:rsidP="009E3957">
      <w:pPr>
        <w:pStyle w:val="a3"/>
        <w:numPr>
          <w:ilvl w:val="0"/>
          <w:numId w:val="7"/>
        </w:numPr>
        <w:tabs>
          <w:tab w:val="left" w:pos="567"/>
        </w:tabs>
        <w:ind w:left="0" w:firstLine="284"/>
        <w:jc w:val="both"/>
        <w:rPr>
          <w:color w:val="000000"/>
          <w:lang w:bidi="ru-RU"/>
        </w:rPr>
      </w:pPr>
      <w:r w:rsidRPr="00D71226">
        <w:rPr>
          <w:color w:val="000000"/>
          <w:lang w:bidi="ru-RU"/>
        </w:rPr>
        <w:t>решение суда об усыновлении (удочерении) либо свидетельство об усыновлении (удочерении), выданное органами записи актов гражданского состояния или консульскими учреждениями Российской Федерации (предоставляется лично, если информация об усыновителях отсутствует в документах (сведениях) о рождении ребенка);</w:t>
      </w:r>
    </w:p>
    <w:p w:rsidR="00D71226" w:rsidRPr="008C6A0A" w:rsidRDefault="00D71226" w:rsidP="009E3957">
      <w:pPr>
        <w:pStyle w:val="a3"/>
        <w:numPr>
          <w:ilvl w:val="0"/>
          <w:numId w:val="7"/>
        </w:numPr>
        <w:tabs>
          <w:tab w:val="left" w:pos="426"/>
          <w:tab w:val="left" w:pos="567"/>
        </w:tabs>
        <w:ind w:left="0" w:firstLine="284"/>
        <w:jc w:val="both"/>
        <w:rPr>
          <w:color w:val="000000"/>
          <w:lang w:bidi="ru-RU"/>
        </w:rPr>
      </w:pPr>
      <w:r w:rsidRPr="008C6A0A">
        <w:rPr>
          <w:color w:val="000000"/>
          <w:lang w:bidi="ru-RU"/>
        </w:rPr>
        <w:t>документы, подтверждающие отсутствие одного из родителей несовершеннолетнего:</w:t>
      </w:r>
      <w:r w:rsidR="008C6A0A">
        <w:rPr>
          <w:color w:val="000000"/>
          <w:lang w:bidi="ru-RU"/>
        </w:rPr>
        <w:t xml:space="preserve"> </w:t>
      </w:r>
      <w:r w:rsidRPr="008C6A0A">
        <w:rPr>
          <w:color w:val="000000"/>
          <w:lang w:bidi="ru-RU"/>
        </w:rPr>
        <w:t>копия решения суда о лишении (ограничении) одного из родителей родительских прав, о признании родителя недееспособным (ограниченно дееспособным), безвестно отсутствующим, об исключении сведений об одном из родителей из актовой записи о рождении, об установлении факта отсутствия родительского попечения (предоставляются лично в случае отсутствия соответствующих сведений в распоряжении органа власти или в случае, если указанные сведения находятся в распоряжении органа власти другого субъекта Российской Федерации);</w:t>
      </w:r>
    </w:p>
    <w:p w:rsidR="00D71226" w:rsidRPr="00D71226" w:rsidRDefault="00D71226" w:rsidP="009E3957">
      <w:pPr>
        <w:pStyle w:val="a3"/>
        <w:numPr>
          <w:ilvl w:val="0"/>
          <w:numId w:val="7"/>
        </w:numPr>
        <w:tabs>
          <w:tab w:val="left" w:pos="567"/>
        </w:tabs>
        <w:ind w:left="0" w:firstLine="284"/>
        <w:jc w:val="both"/>
        <w:rPr>
          <w:color w:val="000000"/>
          <w:lang w:bidi="ru-RU"/>
        </w:rPr>
      </w:pPr>
      <w:r w:rsidRPr="00D71226">
        <w:rPr>
          <w:color w:val="000000"/>
          <w:lang w:bidi="ru-RU"/>
        </w:rPr>
        <w:t>правоустанавливающие документы, подтверждающие возникновение (наличие) права собственности несовершеннолетнего (подопечного) на отчуждаемое или приобретаемое имущество, содержащие его описание, с которым (в отношении которого) предполагается совершить сделку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о предоставлении земельного участка, свидетельство о праве на наследство (в случае, если права не зарегистрированы в Едином государственном реестре прав на недвижимое имущество и сделок с ним), паспорт технического средства, свидетельство о регистрации транспортного средства (в случае если совершается сделка по продаже транспортного средства, принадлежащего несовершеннолетнему (подопечному)); на иное движимое имущество (деньги, ценные бумаги);</w:t>
      </w:r>
    </w:p>
    <w:p w:rsidR="00D71226" w:rsidRPr="00D71226" w:rsidRDefault="00D71226" w:rsidP="009E3957">
      <w:pPr>
        <w:pStyle w:val="a3"/>
        <w:numPr>
          <w:ilvl w:val="0"/>
          <w:numId w:val="7"/>
        </w:numPr>
        <w:tabs>
          <w:tab w:val="left" w:pos="426"/>
          <w:tab w:val="left" w:pos="567"/>
        </w:tabs>
        <w:ind w:left="0" w:firstLine="284"/>
        <w:jc w:val="both"/>
        <w:rPr>
          <w:color w:val="000000"/>
          <w:lang w:bidi="ru-RU"/>
        </w:rPr>
      </w:pPr>
      <w:r w:rsidRPr="00D71226">
        <w:rPr>
          <w:color w:val="000000"/>
          <w:lang w:bidi="ru-RU"/>
        </w:rPr>
        <w:t>заключение или иной документ, содержащий сведения о рыночной стоимости имущества (прав) несовершеннолетнего (подопечного), с которым (которыми) предполагается совершить сделку, а также имущества (прав) приобретаемых несовершеннолетним (подопечным) по условиям сделки (сделок) (предоставляется при отсутствии данных сведений в иных представленных заявителем (заявителями) документов;</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в случае если по условиям сделки (сделок) планируется приобретение несовершеннолетним (подопечным) имущества (прав) - копии документов, подтверждающих наличие права собственности у правообладателя данного имущества (прав) - в случае, если права не зарегистрированы в Едином государственном реестре недвижимости;</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lastRenderedPageBreak/>
        <w:t>копии документов, содержащих описание имущества (прав) несовершеннолетнего (подопечного), с которыми предполагается совершить сделку, а также документов, содержащих описание имущества (прав), приобретаемого (приобретаемых) несовершеннолетним (подопечным), по условиям сделки (сделок) (кадастровый паспорт на отчуждаемое и приобретаемое недвижимое имущество подопечного), выписки из финансовых лицевых счетов жилой площади, паспорт технического средства, свидетельство о регистрации транспортного средства,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 (в случае если совершается сделка по продаже транспортного средства, принадлежащего несовершеннолетнему (подопечному)), выписка со счета, открытого на имя несовершеннолетнего (подопечного), договор банковского вклада);</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в случае если по условиям сделки (сделок) планируется ограничение прав и (или) обременение имущества несовершеннолетнего (подопечного) - копии документов, на основании которых планируется осуществление данных действий;</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документы, подтверждающие необходимость совершения сделки по отчуждению недвижимого имущества в интересах несовершеннолетнего (подопечного), при обращении за разрешением на совершение сделки (сделок) по отчуждению недвижимого имущества, принадлежащего несовершеннолетнему (подопечному), по договору купли- продажи, ренты либо в связи с принудительным взысканием по основаниям и в порядке, которые установлены федеральным законодательством, в том числе при обращении взыскания на предмет залога;</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предварительный договор (проект договора) на отчуждение и (или) приобретение имущества, о сдаче внаем, в аренду, в безвозмездное пользование или в залог;</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учредительные документы юридического лица, паспорт гражданина, с которым заключается договор найма жилого помещения, принадлежащего несовершеннолетнему (подопечному);</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оригинал лицевого счета, открытого на имя несовершеннолетнего (подопечного) в кредитной организации, в случае необходимости зачисления денежных средств на счет несовершеннолетнего (подопечного);</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при обращении за разрешением на совершение сделки (сделок) по отчуждению иного имущества, принадлежащего несовершеннолетнему (подопечному), раздела его имущества или выдела из него долей, и на совершение других сделок, влекущих за собой уменьшение стоимости имущества несовершеннолетнего (подопечного), наряду с документами, предусмотренными пунктом 2.8 настоящего административного регламента, предоставляются имеющиеся в наличии документы, подтверждающие соблюдение интересов несовершеннолетнего (подопечного) при совершении сделки;</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письменный отказ сособственников долей от преимущественного права покупки (при совершении сделки с недвижимым имуществом несовершеннолетнего (подопечного);</w:t>
      </w:r>
    </w:p>
    <w:p w:rsidR="00D71226" w:rsidRPr="00D71226" w:rsidRDefault="00D71226" w:rsidP="009E3957">
      <w:pPr>
        <w:pStyle w:val="a3"/>
        <w:numPr>
          <w:ilvl w:val="0"/>
          <w:numId w:val="7"/>
        </w:numPr>
        <w:ind w:left="0" w:firstLine="284"/>
        <w:jc w:val="both"/>
        <w:rPr>
          <w:color w:val="000000"/>
          <w:lang w:bidi="ru-RU"/>
        </w:rPr>
      </w:pPr>
      <w:r w:rsidRPr="00D71226">
        <w:rPr>
          <w:color w:val="000000"/>
          <w:lang w:bidi="ru-RU"/>
        </w:rPr>
        <w:t>при обращении за разрешением на совершение сделки (сделок) по отчуждению недвижимого имущества, принадлежащего несовершеннолетнему (подопечному), наряду с документами, предусмотренными пунктом 2.8 настоящего административного регламента, предоставляется справка о проживающих (зарегистрированных) в отчуждаемом жилом помещении гражданах (представляется лично в случае отсутствия соответствующих сведений в распоряжении органа власти или организации, а также при невозможности получения в электронной форме посредством межведомственного запроса)</w:t>
      </w:r>
      <w:r w:rsidR="003352AE">
        <w:rPr>
          <w:color w:val="000000"/>
          <w:lang w:bidi="ru-RU"/>
        </w:rPr>
        <w:t>.</w:t>
      </w:r>
    </w:p>
    <w:p w:rsidR="007A4C0B" w:rsidRPr="007A4C0B" w:rsidRDefault="007A4C0B" w:rsidP="009E3957">
      <w:pPr>
        <w:jc w:val="both"/>
      </w:pPr>
    </w:p>
    <w:p w:rsidR="00EC262B" w:rsidRDefault="001E6198" w:rsidP="00EC262B">
      <w:pPr>
        <w:ind w:left="360" w:firstLine="348"/>
        <w:jc w:val="both"/>
        <w:rPr>
          <w:b/>
        </w:rPr>
      </w:pPr>
      <w:r>
        <w:rPr>
          <w:b/>
        </w:rPr>
        <w:t>Примечание.</w:t>
      </w:r>
    </w:p>
    <w:p w:rsidR="00C87475" w:rsidRPr="00230AB4" w:rsidRDefault="00C87475" w:rsidP="009E3957">
      <w:pPr>
        <w:pStyle w:val="a3"/>
        <w:numPr>
          <w:ilvl w:val="0"/>
          <w:numId w:val="3"/>
        </w:numPr>
        <w:ind w:left="709" w:hanging="425"/>
        <w:jc w:val="both"/>
        <w:rPr>
          <w:b/>
        </w:rPr>
      </w:pPr>
      <w:r>
        <w:t>Заявления и документы могут подаваться:</w:t>
      </w:r>
    </w:p>
    <w:p w:rsidR="00C87475" w:rsidRDefault="00C87475" w:rsidP="009E3957">
      <w:pPr>
        <w:pStyle w:val="a3"/>
        <w:ind w:left="709"/>
        <w:jc w:val="both"/>
      </w:pPr>
      <w:r>
        <w:t xml:space="preserve">- в форме документа на бумажном носителе - посредством личного обращения в орган опеки и попечительства, </w:t>
      </w:r>
    </w:p>
    <w:p w:rsidR="00C87475" w:rsidRDefault="00C87475" w:rsidP="009E3957">
      <w:pPr>
        <w:pStyle w:val="a3"/>
        <w:ind w:left="709"/>
        <w:jc w:val="both"/>
      </w:pPr>
      <w:r>
        <w:t xml:space="preserve">- через РГАУ МФЦ, </w:t>
      </w:r>
    </w:p>
    <w:p w:rsidR="00C87475" w:rsidRPr="00230AB4" w:rsidRDefault="00C87475" w:rsidP="009E3957">
      <w:pPr>
        <w:pStyle w:val="a3"/>
        <w:ind w:left="709"/>
        <w:jc w:val="both"/>
        <w:rPr>
          <w:b/>
        </w:rPr>
      </w:pPr>
      <w:r>
        <w:t>- посредством почтового отправления с объявленной ценностью при его пересылке, описью вложения и уведомлением о вручении;</w:t>
      </w:r>
    </w:p>
    <w:p w:rsidR="00C87475" w:rsidRDefault="00C87475" w:rsidP="009E3957">
      <w:pPr>
        <w:ind w:left="708"/>
        <w:jc w:val="both"/>
      </w:pPr>
      <w:r>
        <w:t>- путем заполнения формы запроса через «Личный кабинет» РПГУ.</w:t>
      </w:r>
    </w:p>
    <w:p w:rsidR="00DA6E61" w:rsidRDefault="00DA6E61" w:rsidP="00C87475">
      <w:pPr>
        <w:ind w:left="708"/>
        <w:jc w:val="both"/>
      </w:pPr>
    </w:p>
    <w:p w:rsidR="009E3957" w:rsidRPr="009E3957" w:rsidRDefault="001E6198" w:rsidP="00FE45A6">
      <w:pPr>
        <w:pStyle w:val="a3"/>
        <w:numPr>
          <w:ilvl w:val="0"/>
          <w:numId w:val="3"/>
        </w:numPr>
        <w:ind w:left="709" w:hanging="425"/>
        <w:jc w:val="both"/>
        <w:rPr>
          <w:b/>
        </w:rPr>
      </w:pPr>
      <w:r w:rsidRPr="00DE2BBB">
        <w:t>Прием заявлений для рассмотрения осуществляется при наличии всех вышеперечисленных документов.</w:t>
      </w:r>
      <w:bookmarkStart w:id="0" w:name="_GoBack"/>
      <w:bookmarkEnd w:id="0"/>
    </w:p>
    <w:sectPr w:rsidR="009E3957" w:rsidRPr="009E3957" w:rsidSect="009E3957">
      <w:pgSz w:w="11906" w:h="16838"/>
      <w:pgMar w:top="73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51F6"/>
    <w:multiLevelType w:val="hybridMultilevel"/>
    <w:tmpl w:val="B584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E1612"/>
    <w:multiLevelType w:val="hybridMultilevel"/>
    <w:tmpl w:val="7E2038A4"/>
    <w:lvl w:ilvl="0" w:tplc="0419000F">
      <w:start w:val="1"/>
      <w:numFmt w:val="decimal"/>
      <w:lvlText w:val="%1."/>
      <w:lvlJc w:val="left"/>
      <w:pPr>
        <w:tabs>
          <w:tab w:val="num" w:pos="720"/>
        </w:tabs>
        <w:ind w:left="720" w:hanging="360"/>
      </w:pPr>
    </w:lvl>
    <w:lvl w:ilvl="1" w:tplc="64E2AE74">
      <w:numFmt w:val="bullet"/>
      <w:lvlText w:val=""/>
      <w:lvlJc w:val="left"/>
      <w:pPr>
        <w:tabs>
          <w:tab w:val="num" w:pos="1440"/>
        </w:tabs>
        <w:ind w:left="1440" w:hanging="360"/>
      </w:pPr>
      <w:rPr>
        <w:rFonts w:ascii="Symbol" w:eastAsia="Times New Roman"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E960CF2"/>
    <w:multiLevelType w:val="hybridMultilevel"/>
    <w:tmpl w:val="0114AA36"/>
    <w:lvl w:ilvl="0" w:tplc="F88A684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0836E16"/>
    <w:multiLevelType w:val="hybridMultilevel"/>
    <w:tmpl w:val="948A1EA0"/>
    <w:lvl w:ilvl="0" w:tplc="3BACB25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984355B"/>
    <w:multiLevelType w:val="hybridMultilevel"/>
    <w:tmpl w:val="A39C1E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2C71347"/>
    <w:multiLevelType w:val="hybridMultilevel"/>
    <w:tmpl w:val="24286996"/>
    <w:lvl w:ilvl="0" w:tplc="F0767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6198"/>
    <w:rsid w:val="00007086"/>
    <w:rsid w:val="000214FC"/>
    <w:rsid w:val="000D7C50"/>
    <w:rsid w:val="001D1D39"/>
    <w:rsid w:val="001E6198"/>
    <w:rsid w:val="00213658"/>
    <w:rsid w:val="00221F0F"/>
    <w:rsid w:val="00230AB4"/>
    <w:rsid w:val="00287260"/>
    <w:rsid w:val="002F0F27"/>
    <w:rsid w:val="00310834"/>
    <w:rsid w:val="003352AE"/>
    <w:rsid w:val="003A1AC6"/>
    <w:rsid w:val="003F5771"/>
    <w:rsid w:val="00411B9D"/>
    <w:rsid w:val="00450417"/>
    <w:rsid w:val="00466332"/>
    <w:rsid w:val="00523ADB"/>
    <w:rsid w:val="0055131F"/>
    <w:rsid w:val="00651C59"/>
    <w:rsid w:val="006F7E75"/>
    <w:rsid w:val="007143FD"/>
    <w:rsid w:val="007750B0"/>
    <w:rsid w:val="007A4C0B"/>
    <w:rsid w:val="007E32D4"/>
    <w:rsid w:val="0080708B"/>
    <w:rsid w:val="008975C9"/>
    <w:rsid w:val="008A4882"/>
    <w:rsid w:val="008C6A0A"/>
    <w:rsid w:val="009305DC"/>
    <w:rsid w:val="009E3957"/>
    <w:rsid w:val="00A460BB"/>
    <w:rsid w:val="00A829F1"/>
    <w:rsid w:val="00A9651D"/>
    <w:rsid w:val="00B112C1"/>
    <w:rsid w:val="00B416C2"/>
    <w:rsid w:val="00B43BAB"/>
    <w:rsid w:val="00B46B7D"/>
    <w:rsid w:val="00C5066A"/>
    <w:rsid w:val="00C612A8"/>
    <w:rsid w:val="00C66AE2"/>
    <w:rsid w:val="00C87475"/>
    <w:rsid w:val="00CA156F"/>
    <w:rsid w:val="00D71226"/>
    <w:rsid w:val="00DA6E61"/>
    <w:rsid w:val="00DB11B6"/>
    <w:rsid w:val="00DB22B7"/>
    <w:rsid w:val="00DE2BBB"/>
    <w:rsid w:val="00E059E9"/>
    <w:rsid w:val="00E52418"/>
    <w:rsid w:val="00EC262B"/>
    <w:rsid w:val="00F12322"/>
    <w:rsid w:val="00F4756A"/>
    <w:rsid w:val="00F50731"/>
    <w:rsid w:val="00F8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D36CF-6BFC-4D72-96BA-89F0BC5F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2B"/>
    <w:pPr>
      <w:ind w:left="720"/>
      <w:contextualSpacing/>
    </w:pPr>
  </w:style>
  <w:style w:type="paragraph" w:customStyle="1" w:styleId="ConsPlusNormal">
    <w:name w:val="ConsPlusNormal"/>
    <w:rsid w:val="00E059E9"/>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9305DC"/>
    <w:rPr>
      <w:rFonts w:ascii="Tahoma" w:hAnsi="Tahoma" w:cs="Tahoma"/>
      <w:sz w:val="16"/>
      <w:szCs w:val="16"/>
    </w:rPr>
  </w:style>
  <w:style w:type="character" w:customStyle="1" w:styleId="a5">
    <w:name w:val="Текст выноски Знак"/>
    <w:basedOn w:val="a0"/>
    <w:link w:val="a4"/>
    <w:uiPriority w:val="99"/>
    <w:semiHidden/>
    <w:rsid w:val="009305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F942-6879-4022-88C6-E339A92E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УО</dc:creator>
  <cp:lastModifiedBy>Зам. начальника отдела опеки</cp:lastModifiedBy>
  <cp:revision>29</cp:revision>
  <cp:lastPrinted>2021-06-09T05:41:00Z</cp:lastPrinted>
  <dcterms:created xsi:type="dcterms:W3CDTF">2016-01-12T04:58:00Z</dcterms:created>
  <dcterms:modified xsi:type="dcterms:W3CDTF">2021-10-15T06:29:00Z</dcterms:modified>
</cp:coreProperties>
</file>