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2E017">
      <w:pPr>
        <w:tabs>
          <w:tab w:val="left" w:pos="4678"/>
        </w:tabs>
        <w:jc w:val="both"/>
        <w:rPr>
          <w:rFonts w:hint="default"/>
          <w:b/>
          <w:sz w:val="28"/>
          <w:szCs w:val="28"/>
          <w:lang w:val="en-US"/>
        </w:rPr>
      </w:pPr>
    </w:p>
    <w:p w14:paraId="2E0B939F">
      <w:pPr>
        <w:pStyle w:val="14"/>
        <w:spacing w:before="0" w:beforeAutospacing="0" w:after="0" w:afterAutospacing="0"/>
        <w:jc w:val="center"/>
        <w:rPr>
          <w:sz w:val="28"/>
          <w:szCs w:val="28"/>
        </w:rPr>
      </w:pPr>
      <w:r>
        <w:rPr>
          <w:b/>
          <w:bCs/>
          <w:color w:val="000000"/>
          <w:sz w:val="28"/>
          <w:szCs w:val="28"/>
        </w:rPr>
        <w:t>Положение</w:t>
      </w:r>
    </w:p>
    <w:p w14:paraId="0D2AF642">
      <w:pPr>
        <w:pStyle w:val="14"/>
        <w:spacing w:before="0" w:beforeAutospacing="0" w:after="0" w:afterAutospacing="0"/>
        <w:jc w:val="center"/>
        <w:rPr>
          <w:sz w:val="28"/>
          <w:szCs w:val="28"/>
        </w:rPr>
      </w:pPr>
      <w:r>
        <w:rPr>
          <w:b/>
          <w:bCs/>
          <w:color w:val="000000"/>
          <w:sz w:val="28"/>
          <w:szCs w:val="28"/>
        </w:rPr>
        <w:t>о городском конкурсе “Предприниматель года - 2024”</w:t>
      </w:r>
    </w:p>
    <w:p w14:paraId="4435FDFF">
      <w:pPr>
        <w:pStyle w:val="14"/>
        <w:spacing w:before="0" w:beforeAutospacing="0" w:after="0" w:afterAutospacing="0"/>
        <w:jc w:val="center"/>
        <w:rPr>
          <w:sz w:val="28"/>
          <w:szCs w:val="28"/>
        </w:rPr>
      </w:pPr>
      <w:r>
        <w:rPr>
          <w:b/>
          <w:bCs/>
          <w:color w:val="000000"/>
          <w:sz w:val="28"/>
          <w:szCs w:val="28"/>
        </w:rPr>
        <w:t>г. Стерлитамак</w:t>
      </w:r>
    </w:p>
    <w:p w14:paraId="665DE611">
      <w:pPr>
        <w:jc w:val="both"/>
        <w:rPr>
          <w:sz w:val="28"/>
          <w:szCs w:val="28"/>
        </w:rPr>
      </w:pPr>
    </w:p>
    <w:p w14:paraId="3B50107D">
      <w:pPr>
        <w:pStyle w:val="14"/>
        <w:numPr>
          <w:ilvl w:val="0"/>
          <w:numId w:val="1"/>
        </w:numPr>
        <w:spacing w:before="0" w:beforeAutospacing="0" w:after="0" w:afterAutospacing="0"/>
        <w:jc w:val="center"/>
        <w:textAlignment w:val="baseline"/>
        <w:rPr>
          <w:b/>
          <w:bCs/>
          <w:color w:val="000000"/>
          <w:sz w:val="28"/>
          <w:szCs w:val="28"/>
        </w:rPr>
      </w:pPr>
      <w:r>
        <w:rPr>
          <w:b/>
          <w:bCs/>
          <w:color w:val="000000"/>
          <w:sz w:val="28"/>
          <w:szCs w:val="28"/>
        </w:rPr>
        <w:t>Общие положения</w:t>
      </w:r>
    </w:p>
    <w:p w14:paraId="09955DFC">
      <w:pPr>
        <w:pStyle w:val="14"/>
        <w:numPr>
          <w:ilvl w:val="1"/>
          <w:numId w:val="2"/>
        </w:numPr>
        <w:spacing w:before="0" w:beforeAutospacing="0" w:after="34" w:afterAutospacing="0"/>
        <w:ind w:left="223" w:right="14" w:firstLine="360"/>
        <w:jc w:val="both"/>
        <w:rPr>
          <w:sz w:val="28"/>
          <w:szCs w:val="28"/>
        </w:rPr>
      </w:pPr>
      <w:r>
        <w:rPr>
          <w:color w:val="000000"/>
          <w:sz w:val="28"/>
          <w:szCs w:val="28"/>
        </w:rPr>
        <w:t>Городской конкурс «Предприниматель года – 2024» проводится в рамках реализации муниципальной программы “Развитие и поддержка малого и среднего предпринимательства городского округа город Стерлитамак Республики Башкортостан” с целью выявления наиболее успешных субъектов малого и среднего предпринимательства, внесших особый вклад в развитие предпринимательства в г. Стерлитамак и их поощрение.</w:t>
      </w:r>
    </w:p>
    <w:p w14:paraId="42434677">
      <w:pPr>
        <w:pStyle w:val="14"/>
        <w:numPr>
          <w:ilvl w:val="1"/>
          <w:numId w:val="2"/>
        </w:numPr>
        <w:spacing w:before="0" w:beforeAutospacing="0" w:after="34" w:afterAutospacing="0"/>
        <w:ind w:left="223" w:right="14" w:firstLine="360"/>
        <w:jc w:val="both"/>
        <w:rPr>
          <w:sz w:val="28"/>
          <w:szCs w:val="28"/>
        </w:rPr>
      </w:pPr>
      <w:r>
        <w:rPr>
          <w:sz w:val="28"/>
          <w:szCs w:val="28"/>
        </w:rPr>
        <w:t xml:space="preserve">Целью конкурса является популяризация лучших предпринимательских практик, достижений, выявление и поощрение наиболее успешных субъектов малого и среднего предпринимательства, внесших особый вклад в социально—экономическое развитие Республики Башкортостан.  </w:t>
      </w:r>
    </w:p>
    <w:p w14:paraId="29F32CBB">
      <w:pPr>
        <w:pStyle w:val="14"/>
        <w:numPr>
          <w:ilvl w:val="1"/>
          <w:numId w:val="2"/>
        </w:numPr>
        <w:spacing w:before="0" w:beforeAutospacing="0" w:after="34" w:afterAutospacing="0"/>
        <w:ind w:left="223" w:right="14" w:firstLine="360"/>
        <w:jc w:val="both"/>
        <w:rPr>
          <w:sz w:val="28"/>
          <w:szCs w:val="28"/>
        </w:rPr>
      </w:pPr>
      <w:r>
        <w:rPr>
          <w:sz w:val="28"/>
          <w:szCs w:val="28"/>
        </w:rPr>
        <w:t>Задачи конкурса:</w:t>
      </w:r>
    </w:p>
    <w:p w14:paraId="7107D22E">
      <w:pPr>
        <w:spacing w:after="4"/>
        <w:ind w:right="395"/>
        <w:jc w:val="both"/>
        <w:rPr>
          <w:sz w:val="28"/>
          <w:szCs w:val="28"/>
        </w:rPr>
      </w:pPr>
      <w:r>
        <w:rPr>
          <w:sz w:val="28"/>
          <w:szCs w:val="28"/>
        </w:rPr>
        <w:t>систематизация опыта работы лучших субъектов малого и среднего предпринимательства для дальнейшего распространения и привлечения широких слоев населения к предпринимательской деятельности;  формирование благоприятного общественного мнения о предпринимателях; изучение состояния малого и среднего предпринимательства в областях деятельности, вошедших в основные номинации конкурса.</w:t>
      </w:r>
    </w:p>
    <w:p w14:paraId="54171D28">
      <w:pPr>
        <w:pStyle w:val="14"/>
        <w:spacing w:before="0" w:beforeAutospacing="0" w:after="0" w:afterAutospacing="0"/>
        <w:ind w:firstLine="360"/>
        <w:jc w:val="both"/>
        <w:rPr>
          <w:sz w:val="28"/>
          <w:szCs w:val="28"/>
        </w:rPr>
      </w:pPr>
      <w:r>
        <w:rPr>
          <w:color w:val="000000"/>
          <w:sz w:val="28"/>
          <w:szCs w:val="28"/>
        </w:rPr>
        <w:t xml:space="preserve">1.4. </w:t>
      </w:r>
      <w:r>
        <w:rPr>
          <w:bCs/>
          <w:iCs/>
          <w:color w:val="000000"/>
          <w:sz w:val="28"/>
          <w:szCs w:val="28"/>
        </w:rPr>
        <w:t>Организатором городского этапа конкурса является Ассоциация предпринимателей г. Стерлитамак.  </w:t>
      </w:r>
    </w:p>
    <w:p w14:paraId="4BF9AC8E">
      <w:pPr>
        <w:pStyle w:val="14"/>
        <w:spacing w:before="0" w:beforeAutospacing="0" w:after="0" w:afterAutospacing="0"/>
        <w:ind w:firstLine="360"/>
        <w:jc w:val="both"/>
        <w:rPr>
          <w:color w:val="000000"/>
          <w:sz w:val="28"/>
          <w:szCs w:val="28"/>
        </w:rPr>
      </w:pPr>
      <w:r>
        <w:rPr>
          <w:color w:val="000000"/>
          <w:sz w:val="28"/>
          <w:szCs w:val="28"/>
        </w:rPr>
        <w:t>1.5. Участниками городского конкурса являются индивидуальные предприниматели, главы крестьянских (фермерских) хозяйств, акционеры, участники юридических лиц, относящиеся в соответствии с Федеральным законом от 24 июля 2007 года №209-ФЗ “О развитии малого и среднего предпринимательства в Российской Федерации” к субъектам малого и среднего предпринимательства, зарегистрированные на территории муниципального городского округа город Стерлитамак  Республики Башкортостан и осуществляющие предпринимательскую деятельность не менее двух лет вне зависимости от сферы деятельности организации (далее - участники конкурса).</w:t>
      </w:r>
    </w:p>
    <w:p w14:paraId="0CB26146">
      <w:pPr>
        <w:pStyle w:val="14"/>
        <w:spacing w:before="0" w:beforeAutospacing="0" w:after="0" w:afterAutospacing="0"/>
        <w:ind w:firstLine="360"/>
        <w:jc w:val="both"/>
        <w:rPr>
          <w:color w:val="000000"/>
          <w:sz w:val="28"/>
          <w:szCs w:val="28"/>
        </w:rPr>
      </w:pPr>
      <w:r>
        <w:rPr>
          <w:color w:val="000000"/>
          <w:sz w:val="28"/>
          <w:szCs w:val="28"/>
        </w:rPr>
        <w:t>1.6. Конкурс является открытым. Организатор конкурса публикует информацию о сроках и месте проведения конкурса с указанием условий подачи заявок на участие в конкурсе, перечня необходимых документов, а также срока подачи заявок на участие в конкурсе на официальном сайте за 7 календарных дней до начала проведения Отборочного (муниципального) этапа конкурса.</w:t>
      </w:r>
    </w:p>
    <w:p w14:paraId="7516DC40">
      <w:pPr>
        <w:jc w:val="both"/>
        <w:rPr>
          <w:sz w:val="28"/>
          <w:szCs w:val="28"/>
        </w:rPr>
      </w:pPr>
    </w:p>
    <w:p w14:paraId="090C89E6">
      <w:pPr>
        <w:pStyle w:val="14"/>
        <w:spacing w:before="0" w:beforeAutospacing="0" w:after="0" w:afterAutospacing="0"/>
        <w:jc w:val="center"/>
        <w:rPr>
          <w:sz w:val="28"/>
          <w:szCs w:val="28"/>
        </w:rPr>
      </w:pPr>
      <w:r>
        <w:rPr>
          <w:b/>
          <w:bCs/>
          <w:color w:val="000000"/>
          <w:sz w:val="28"/>
          <w:szCs w:val="28"/>
        </w:rPr>
        <w:t>2. Конкурсная комиссия. Полномочия</w:t>
      </w:r>
    </w:p>
    <w:p w14:paraId="4112FFC4">
      <w:pPr>
        <w:pStyle w:val="14"/>
        <w:spacing w:before="0" w:beforeAutospacing="0" w:after="0" w:afterAutospacing="0"/>
        <w:ind w:firstLine="284"/>
        <w:jc w:val="both"/>
        <w:rPr>
          <w:color w:val="000000"/>
          <w:sz w:val="28"/>
          <w:szCs w:val="28"/>
        </w:rPr>
      </w:pPr>
      <w:r>
        <w:rPr>
          <w:color w:val="000000"/>
          <w:sz w:val="28"/>
          <w:szCs w:val="28"/>
        </w:rPr>
        <w:t>2.1. В целях подготовки и проведения конкурса создается конкурсная комиссия из представителей организаторов конкурса и организаций, образующих инфраструктуру поддержки субъектов малого и среднего предпринимательства городского округа г. Стерлитамак.</w:t>
      </w:r>
    </w:p>
    <w:p w14:paraId="46CB5078">
      <w:pPr>
        <w:pStyle w:val="14"/>
        <w:ind w:firstLine="284"/>
        <w:jc w:val="both"/>
        <w:rPr>
          <w:color w:val="000000"/>
          <w:sz w:val="28"/>
          <w:szCs w:val="28"/>
        </w:rPr>
      </w:pPr>
      <w:r>
        <w:rPr>
          <w:color w:val="000000"/>
          <w:sz w:val="28"/>
          <w:szCs w:val="28"/>
        </w:rPr>
        <w:t>2.2. Задачами конкурсной комиссии являются: рассмотрение и оценка заявок на участие в конкурсе; проведение проверки правильности оформления заявок, принятие решения о недопуске конкурсантов к участию в конкурсе; определение победителей конкурса.</w:t>
      </w:r>
    </w:p>
    <w:p w14:paraId="10EAD96C">
      <w:pPr>
        <w:pStyle w:val="14"/>
        <w:ind w:firstLine="284"/>
        <w:jc w:val="both"/>
        <w:rPr>
          <w:sz w:val="28"/>
          <w:szCs w:val="28"/>
        </w:rPr>
      </w:pPr>
      <w:r>
        <w:rPr>
          <w:color w:val="000000"/>
          <w:sz w:val="28"/>
          <w:szCs w:val="28"/>
        </w:rPr>
        <w:t>2.3. Конкурсная комиссия является главным руководящим органом конкурса и осуществляет следующие функции:</w:t>
      </w:r>
    </w:p>
    <w:p w14:paraId="1CA3C832">
      <w:pPr>
        <w:pStyle w:val="14"/>
        <w:numPr>
          <w:ilvl w:val="0"/>
          <w:numId w:val="3"/>
        </w:numPr>
        <w:spacing w:before="0" w:beforeAutospacing="0" w:after="0" w:afterAutospacing="0"/>
        <w:jc w:val="both"/>
        <w:textAlignment w:val="baseline"/>
        <w:rPr>
          <w:color w:val="000000"/>
          <w:sz w:val="28"/>
          <w:szCs w:val="28"/>
        </w:rPr>
      </w:pPr>
      <w:r>
        <w:rPr>
          <w:color w:val="000000"/>
          <w:sz w:val="28"/>
          <w:szCs w:val="28"/>
        </w:rPr>
        <w:t>решает вопросы подготовки и проведения конкурса и координирует деятельность организаторов конкурса;</w:t>
      </w:r>
    </w:p>
    <w:p w14:paraId="5243F656">
      <w:pPr>
        <w:pStyle w:val="14"/>
        <w:numPr>
          <w:ilvl w:val="0"/>
          <w:numId w:val="3"/>
        </w:numPr>
        <w:spacing w:before="0" w:beforeAutospacing="0" w:after="0" w:afterAutospacing="0"/>
        <w:jc w:val="both"/>
        <w:textAlignment w:val="baseline"/>
        <w:rPr>
          <w:color w:val="000000"/>
          <w:sz w:val="28"/>
          <w:szCs w:val="28"/>
        </w:rPr>
      </w:pPr>
      <w:r>
        <w:rPr>
          <w:color w:val="000000"/>
          <w:sz w:val="28"/>
          <w:szCs w:val="28"/>
        </w:rPr>
        <w:t>принимает и утверждает решение о победителях конкурса в каждой номинации и награждении их призами;</w:t>
      </w:r>
    </w:p>
    <w:p w14:paraId="67647338">
      <w:pPr>
        <w:pStyle w:val="14"/>
        <w:spacing w:before="0" w:beforeAutospacing="0" w:after="0" w:afterAutospacing="0"/>
        <w:ind w:firstLine="360"/>
        <w:jc w:val="both"/>
        <w:rPr>
          <w:color w:val="000000"/>
          <w:sz w:val="28"/>
          <w:szCs w:val="28"/>
        </w:rPr>
      </w:pPr>
    </w:p>
    <w:p w14:paraId="144E28B9">
      <w:pPr>
        <w:pStyle w:val="14"/>
        <w:spacing w:before="0" w:beforeAutospacing="0" w:after="0" w:afterAutospacing="0"/>
        <w:jc w:val="both"/>
        <w:rPr>
          <w:sz w:val="28"/>
          <w:szCs w:val="28"/>
        </w:rPr>
      </w:pPr>
      <w:r>
        <w:rPr>
          <w:color w:val="000000"/>
          <w:sz w:val="28"/>
          <w:szCs w:val="28"/>
        </w:rPr>
        <w:t>2.4. Конкурсная комиссия имеет право:</w:t>
      </w:r>
    </w:p>
    <w:p w14:paraId="157CEEC4">
      <w:pPr>
        <w:pStyle w:val="14"/>
        <w:numPr>
          <w:ilvl w:val="0"/>
          <w:numId w:val="4"/>
        </w:numPr>
        <w:spacing w:before="0" w:beforeAutospacing="0" w:after="0" w:afterAutospacing="0"/>
        <w:jc w:val="both"/>
        <w:textAlignment w:val="baseline"/>
        <w:rPr>
          <w:color w:val="000000"/>
          <w:sz w:val="28"/>
          <w:szCs w:val="28"/>
        </w:rPr>
      </w:pPr>
      <w:r>
        <w:rPr>
          <w:color w:val="000000"/>
          <w:sz w:val="28"/>
          <w:szCs w:val="28"/>
        </w:rPr>
        <w:t>посещать предприятия участников конкурса;</w:t>
      </w:r>
    </w:p>
    <w:p w14:paraId="74E09976">
      <w:pPr>
        <w:pStyle w:val="14"/>
        <w:numPr>
          <w:ilvl w:val="0"/>
          <w:numId w:val="4"/>
        </w:numPr>
        <w:spacing w:before="0" w:beforeAutospacing="0" w:after="0" w:afterAutospacing="0"/>
        <w:jc w:val="both"/>
        <w:textAlignment w:val="baseline"/>
        <w:rPr>
          <w:color w:val="000000"/>
          <w:sz w:val="28"/>
          <w:szCs w:val="28"/>
        </w:rPr>
      </w:pPr>
      <w:r>
        <w:rPr>
          <w:color w:val="000000"/>
          <w:sz w:val="28"/>
          <w:szCs w:val="28"/>
        </w:rPr>
        <w:t>затребовать дополнительные документы/информацию у участников конкурса и проверять достоверность представленной информации;</w:t>
      </w:r>
    </w:p>
    <w:p w14:paraId="676C2FE9">
      <w:pPr>
        <w:pStyle w:val="14"/>
        <w:numPr>
          <w:ilvl w:val="0"/>
          <w:numId w:val="4"/>
        </w:numPr>
        <w:spacing w:before="0" w:beforeAutospacing="0" w:after="0" w:afterAutospacing="0"/>
        <w:jc w:val="both"/>
        <w:textAlignment w:val="baseline"/>
        <w:rPr>
          <w:color w:val="000000"/>
          <w:sz w:val="28"/>
          <w:szCs w:val="28"/>
        </w:rPr>
      </w:pPr>
      <w:r>
        <w:rPr>
          <w:color w:val="000000"/>
          <w:sz w:val="28"/>
          <w:szCs w:val="28"/>
        </w:rPr>
        <w:t xml:space="preserve">учреждать специальные номинации; </w:t>
      </w:r>
    </w:p>
    <w:p w14:paraId="1128B026">
      <w:pPr>
        <w:pStyle w:val="14"/>
        <w:numPr>
          <w:ilvl w:val="0"/>
          <w:numId w:val="4"/>
        </w:numPr>
        <w:spacing w:before="0" w:beforeAutospacing="0" w:after="0" w:afterAutospacing="0"/>
        <w:jc w:val="both"/>
        <w:textAlignment w:val="baseline"/>
        <w:rPr>
          <w:color w:val="000000"/>
          <w:sz w:val="28"/>
          <w:szCs w:val="28"/>
        </w:rPr>
      </w:pPr>
      <w:r>
        <w:rPr>
          <w:color w:val="000000"/>
          <w:sz w:val="28"/>
          <w:szCs w:val="28"/>
        </w:rPr>
        <w:t>поставить дополнительные баллы за участие в общественной жизни города Стерлитамак, спонсорскую помощь в организации городских мероприятий.</w:t>
      </w:r>
    </w:p>
    <w:p w14:paraId="3C76FB26">
      <w:pPr>
        <w:jc w:val="both"/>
        <w:rPr>
          <w:sz w:val="28"/>
          <w:szCs w:val="28"/>
        </w:rPr>
      </w:pPr>
    </w:p>
    <w:p w14:paraId="3B8DC429">
      <w:pPr>
        <w:pStyle w:val="14"/>
        <w:spacing w:before="0" w:beforeAutospacing="0" w:after="0" w:afterAutospacing="0"/>
        <w:jc w:val="center"/>
        <w:rPr>
          <w:sz w:val="28"/>
          <w:szCs w:val="28"/>
        </w:rPr>
      </w:pPr>
      <w:r>
        <w:rPr>
          <w:b/>
          <w:bCs/>
          <w:color w:val="000000"/>
          <w:sz w:val="28"/>
          <w:szCs w:val="28"/>
        </w:rPr>
        <w:t>3. Условия проведения городского конкурса</w:t>
      </w:r>
    </w:p>
    <w:p w14:paraId="48AB2D30">
      <w:pPr>
        <w:pStyle w:val="14"/>
        <w:spacing w:before="0" w:beforeAutospacing="0" w:after="0" w:afterAutospacing="0"/>
        <w:ind w:firstLine="360"/>
        <w:jc w:val="both"/>
        <w:rPr>
          <w:sz w:val="28"/>
          <w:szCs w:val="28"/>
        </w:rPr>
      </w:pPr>
      <w:r>
        <w:rPr>
          <w:color w:val="000000"/>
          <w:sz w:val="28"/>
          <w:szCs w:val="28"/>
        </w:rPr>
        <w:t>3.1. Выдвижение кандидатов на присуждение звания может проходить:</w:t>
      </w:r>
    </w:p>
    <w:p w14:paraId="69F17189">
      <w:pPr>
        <w:pStyle w:val="14"/>
        <w:numPr>
          <w:ilvl w:val="0"/>
          <w:numId w:val="5"/>
        </w:numPr>
        <w:spacing w:before="0" w:beforeAutospacing="0" w:after="0" w:afterAutospacing="0"/>
        <w:jc w:val="both"/>
        <w:textAlignment w:val="baseline"/>
        <w:rPr>
          <w:color w:val="000000"/>
          <w:sz w:val="28"/>
          <w:szCs w:val="28"/>
        </w:rPr>
      </w:pPr>
      <w:r>
        <w:rPr>
          <w:color w:val="000000"/>
          <w:sz w:val="28"/>
          <w:szCs w:val="28"/>
        </w:rPr>
        <w:t>посредством самовыдвижения;</w:t>
      </w:r>
    </w:p>
    <w:p w14:paraId="6E9D9292">
      <w:pPr>
        <w:pStyle w:val="14"/>
        <w:numPr>
          <w:ilvl w:val="0"/>
          <w:numId w:val="5"/>
        </w:numPr>
        <w:spacing w:before="0" w:beforeAutospacing="0" w:after="0" w:afterAutospacing="0"/>
        <w:jc w:val="both"/>
        <w:textAlignment w:val="baseline"/>
        <w:rPr>
          <w:color w:val="000000"/>
          <w:sz w:val="28"/>
          <w:szCs w:val="28"/>
        </w:rPr>
      </w:pPr>
      <w:r>
        <w:rPr>
          <w:color w:val="000000"/>
          <w:sz w:val="28"/>
          <w:szCs w:val="28"/>
        </w:rPr>
        <w:t>по ходатайству трудовых коллективов и организаций;</w:t>
      </w:r>
    </w:p>
    <w:p w14:paraId="2E0CEA45">
      <w:pPr>
        <w:pStyle w:val="14"/>
        <w:numPr>
          <w:ilvl w:val="0"/>
          <w:numId w:val="5"/>
        </w:numPr>
        <w:spacing w:before="0" w:beforeAutospacing="0" w:after="0" w:afterAutospacing="0"/>
        <w:jc w:val="both"/>
        <w:textAlignment w:val="baseline"/>
        <w:rPr>
          <w:color w:val="000000"/>
          <w:sz w:val="28"/>
          <w:szCs w:val="28"/>
        </w:rPr>
      </w:pPr>
      <w:r>
        <w:rPr>
          <w:color w:val="000000"/>
          <w:sz w:val="28"/>
          <w:szCs w:val="28"/>
        </w:rPr>
        <w:t>по ходатайству администрации муниципального образования, в котором участник осуществляет предпринимательскую деятельность.</w:t>
      </w:r>
    </w:p>
    <w:p w14:paraId="40841D07">
      <w:pPr>
        <w:pStyle w:val="14"/>
        <w:spacing w:before="0" w:beforeAutospacing="0" w:after="0" w:afterAutospacing="0"/>
        <w:ind w:firstLine="360"/>
        <w:jc w:val="both"/>
        <w:rPr>
          <w:sz w:val="28"/>
          <w:szCs w:val="28"/>
        </w:rPr>
      </w:pPr>
      <w:r>
        <w:rPr>
          <w:color w:val="000000"/>
          <w:sz w:val="28"/>
          <w:szCs w:val="28"/>
        </w:rPr>
        <w:t>3.2. К участию в конкурсе не допускаются субъекты малого и среднего предпринимательства, находящиеся в состоянии реорганизации или ликвидации, имеющие на момент подачи заявки задолженности по налоговым и иным обязательным платежам в бюджеты всех уровней и государственные внебюджетные фонды, а также задолженность по заработной плате перед работниками.</w:t>
      </w:r>
    </w:p>
    <w:p w14:paraId="275A65B8">
      <w:pPr>
        <w:pStyle w:val="14"/>
        <w:spacing w:before="0" w:beforeAutospacing="0" w:after="0" w:afterAutospacing="0"/>
        <w:ind w:firstLine="360"/>
        <w:jc w:val="both"/>
        <w:rPr>
          <w:color w:val="000000"/>
          <w:sz w:val="28"/>
          <w:szCs w:val="28"/>
        </w:rPr>
      </w:pPr>
      <w:r>
        <w:rPr>
          <w:color w:val="000000"/>
          <w:sz w:val="28"/>
          <w:szCs w:val="28"/>
        </w:rPr>
        <w:t>3.3. Кандидат может принимать участие в конкурсе каждый год только в одной номинации. Победитель в конкурсе в определенной номинации может принимать участие в конкурсе в той же номинации не ранее, чем через два года.</w:t>
      </w:r>
    </w:p>
    <w:p w14:paraId="51FD04F5">
      <w:pPr>
        <w:pStyle w:val="14"/>
        <w:spacing w:before="0" w:beforeAutospacing="0" w:after="0" w:afterAutospacing="0"/>
        <w:ind w:firstLine="360"/>
        <w:jc w:val="both"/>
        <w:rPr>
          <w:color w:val="000000"/>
          <w:sz w:val="28"/>
          <w:szCs w:val="28"/>
        </w:rPr>
      </w:pPr>
      <w:r>
        <w:rPr>
          <w:color w:val="000000"/>
          <w:sz w:val="28"/>
          <w:szCs w:val="28"/>
        </w:rPr>
        <w:t xml:space="preserve">3.4. </w:t>
      </w:r>
      <w:r>
        <w:rPr>
          <w:sz w:val="28"/>
          <w:szCs w:val="28"/>
        </w:rPr>
        <w:t>Для участия в конкурсе участники:</w:t>
      </w:r>
    </w:p>
    <w:p w14:paraId="72B3FEEC">
      <w:pPr>
        <w:pStyle w:val="14"/>
        <w:spacing w:before="0" w:beforeAutospacing="0" w:after="0" w:afterAutospacing="0"/>
        <w:ind w:firstLine="360"/>
        <w:jc w:val="both"/>
        <w:rPr>
          <w:sz w:val="28"/>
          <w:szCs w:val="28"/>
        </w:rPr>
      </w:pPr>
      <w:r>
        <w:rPr>
          <w:color w:val="000000"/>
          <w:sz w:val="28"/>
          <w:szCs w:val="28"/>
        </w:rPr>
        <w:t xml:space="preserve">3.4.1. </w:t>
      </w:r>
      <w:r>
        <w:rPr>
          <w:sz w:val="28"/>
          <w:szCs w:val="28"/>
        </w:rPr>
        <w:t xml:space="preserve">Обращаются в ассоциацию предпринимателей г. Стерлитамак, далее заполняют заявку и направляют на адрес электронной почты: </w:t>
      </w:r>
      <w:r>
        <w:rPr>
          <w:sz w:val="28"/>
          <w:szCs w:val="28"/>
          <w:lang w:val="en-US"/>
        </w:rPr>
        <w:t>ap</w:t>
      </w:r>
      <w:r>
        <w:rPr>
          <w:sz w:val="28"/>
          <w:szCs w:val="28"/>
        </w:rPr>
        <w:t>-</w:t>
      </w:r>
      <w:r>
        <w:rPr>
          <w:sz w:val="28"/>
          <w:szCs w:val="28"/>
          <w:lang w:val="en-US"/>
        </w:rPr>
        <w:t>str</w:t>
      </w:r>
      <w:r>
        <w:rPr>
          <w:sz w:val="28"/>
          <w:szCs w:val="28"/>
        </w:rPr>
        <w:t>@</w:t>
      </w:r>
      <w:r>
        <w:rPr>
          <w:sz w:val="28"/>
          <w:szCs w:val="28"/>
          <w:lang w:val="en-US"/>
        </w:rPr>
        <w:t>yandex</w:t>
      </w:r>
      <w:r>
        <w:rPr>
          <w:sz w:val="28"/>
          <w:szCs w:val="28"/>
        </w:rPr>
        <w:t>.</w:t>
      </w:r>
      <w:r>
        <w:rPr>
          <w:sz w:val="28"/>
          <w:szCs w:val="28"/>
          <w:lang w:val="en-US"/>
        </w:rPr>
        <w:t>ru</w:t>
      </w:r>
      <w:r>
        <w:rPr>
          <w:sz w:val="28"/>
          <w:szCs w:val="28"/>
        </w:rPr>
        <w:t>.</w:t>
      </w:r>
    </w:p>
    <w:p w14:paraId="7E478E5B">
      <w:pPr>
        <w:pStyle w:val="14"/>
        <w:spacing w:before="0" w:beforeAutospacing="0" w:after="0" w:afterAutospacing="0"/>
        <w:ind w:firstLine="360"/>
        <w:jc w:val="both"/>
        <w:rPr>
          <w:color w:val="000000"/>
          <w:sz w:val="28"/>
          <w:szCs w:val="28"/>
        </w:rPr>
      </w:pPr>
      <w:r>
        <w:rPr>
          <w:color w:val="000000"/>
          <w:sz w:val="28"/>
          <w:szCs w:val="28"/>
        </w:rPr>
        <w:t>3.4.2. Представляют документы до 08 октября 2024 г. в конкурсную комиссию:</w:t>
      </w:r>
    </w:p>
    <w:p w14:paraId="1A2D252F">
      <w:pPr>
        <w:pStyle w:val="14"/>
        <w:spacing w:before="0" w:beforeAutospacing="0" w:after="0" w:afterAutospacing="0"/>
        <w:ind w:firstLine="360"/>
        <w:jc w:val="both"/>
        <w:rPr>
          <w:color w:val="000000"/>
          <w:sz w:val="28"/>
          <w:szCs w:val="28"/>
        </w:rPr>
      </w:pPr>
    </w:p>
    <w:p w14:paraId="50F833BF">
      <w:pPr>
        <w:pStyle w:val="19"/>
        <w:numPr>
          <w:ilvl w:val="0"/>
          <w:numId w:val="6"/>
        </w:numPr>
        <w:ind w:left="284" w:right="55" w:hanging="283"/>
        <w:rPr>
          <w:sz w:val="28"/>
          <w:szCs w:val="28"/>
        </w:rPr>
      </w:pPr>
      <w:r>
        <w:rPr>
          <w:sz w:val="28"/>
          <w:szCs w:val="28"/>
        </w:rPr>
        <w:t xml:space="preserve">ходатайство администрации муниципального района или городского округа Республики Башкортостан на имя организатора конкурса в произвольной форме; </w:t>
      </w:r>
    </w:p>
    <w:p w14:paraId="5CE5FEA7">
      <w:pPr>
        <w:pStyle w:val="19"/>
        <w:numPr>
          <w:ilvl w:val="0"/>
          <w:numId w:val="6"/>
        </w:numPr>
        <w:ind w:left="284" w:right="55" w:hanging="284"/>
        <w:rPr>
          <w:sz w:val="28"/>
          <w:szCs w:val="28"/>
        </w:rPr>
      </w:pPr>
      <w:r>
        <w:rPr>
          <w:sz w:val="28"/>
          <w:szCs w:val="28"/>
        </w:rPr>
        <w:t xml:space="preserve">Заявка и анкета по форме, согласно приложениям № 1 и № 2 к настоящему Положению; </w:t>
      </w:r>
    </w:p>
    <w:p w14:paraId="7E672574">
      <w:pPr>
        <w:pStyle w:val="19"/>
        <w:numPr>
          <w:ilvl w:val="0"/>
          <w:numId w:val="6"/>
        </w:numPr>
        <w:ind w:left="284" w:right="52" w:hanging="284"/>
        <w:rPr>
          <w:sz w:val="28"/>
          <w:szCs w:val="28"/>
        </w:rPr>
      </w:pPr>
      <w:r>
        <w:rPr>
          <w:sz w:val="28"/>
          <w:szCs w:val="28"/>
        </w:rPr>
        <w:t xml:space="preserve">Экономические показатели деятельности субъекта малого и среднего предпринимательства по форме, согласно приложению № 3 к настоящему Положению.  </w:t>
      </w:r>
    </w:p>
    <w:p w14:paraId="5614DCB5">
      <w:pPr>
        <w:pStyle w:val="19"/>
        <w:numPr>
          <w:ilvl w:val="0"/>
          <w:numId w:val="6"/>
        </w:numPr>
        <w:ind w:left="284" w:right="55" w:hanging="284"/>
        <w:rPr>
          <w:sz w:val="28"/>
          <w:szCs w:val="28"/>
        </w:rPr>
      </w:pPr>
      <w:r>
        <w:rPr>
          <w:sz w:val="28"/>
          <w:szCs w:val="28"/>
        </w:rPr>
        <w:t xml:space="preserve">Во время заполнения заявки на Платформе загружаются следующие документы: </w:t>
      </w:r>
    </w:p>
    <w:p w14:paraId="7963F879">
      <w:pPr>
        <w:ind w:left="62" w:right="55" w:firstLine="708"/>
        <w:rPr>
          <w:sz w:val="28"/>
          <w:szCs w:val="28"/>
        </w:rPr>
      </w:pPr>
      <w:r>
        <w:rPr>
          <w:sz w:val="28"/>
          <w:szCs w:val="28"/>
        </w:rPr>
        <w:t xml:space="preserve">а) копия паспорта, содержащее указание на гражданство акционера, участника юридического лица или индивидуального предпринимателя (копия первой страницы и страницы с пропиской); </w:t>
      </w:r>
    </w:p>
    <w:p w14:paraId="0B40294E">
      <w:pPr>
        <w:ind w:left="795" w:right="55"/>
        <w:rPr>
          <w:sz w:val="28"/>
          <w:szCs w:val="28"/>
        </w:rPr>
      </w:pPr>
      <w:r>
        <w:rPr>
          <w:sz w:val="28"/>
          <w:szCs w:val="28"/>
        </w:rPr>
        <w:t xml:space="preserve">б) копия идентификационного номера налогоплательщика - участника </w:t>
      </w:r>
    </w:p>
    <w:p w14:paraId="377D45D1">
      <w:pPr>
        <w:ind w:left="72" w:right="55"/>
        <w:rPr>
          <w:sz w:val="28"/>
          <w:szCs w:val="28"/>
        </w:rPr>
      </w:pPr>
      <w:r>
        <w:rPr>
          <w:sz w:val="28"/>
          <w:szCs w:val="28"/>
        </w:rPr>
        <w:t xml:space="preserve">конкурса; </w:t>
      </w:r>
    </w:p>
    <w:p w14:paraId="5BEC2A68">
      <w:pPr>
        <w:ind w:left="62" w:right="55" w:firstLine="708"/>
        <w:jc w:val="both"/>
        <w:rPr>
          <w:sz w:val="28"/>
          <w:szCs w:val="28"/>
        </w:rPr>
      </w:pPr>
      <w:r>
        <w:rPr>
          <w:sz w:val="28"/>
          <w:szCs w:val="28"/>
        </w:rPr>
        <w:t xml:space="preserve">в) копия выписки из Единого государственного реестра юридических лиц (для юридических лиц), Единого государственного реестра индивидуальных предпринимателей (для индивидуальных предпринимателей), выданной не ранее чем за 30 календарных дней до дня подачи заявки на участие в конкурсе </w:t>
      </w:r>
    </w:p>
    <w:p w14:paraId="0E23BC90">
      <w:pPr>
        <w:ind w:left="72" w:right="55"/>
        <w:jc w:val="both"/>
        <w:rPr>
          <w:sz w:val="28"/>
          <w:szCs w:val="28"/>
        </w:rPr>
      </w:pPr>
      <w:r>
        <w:rPr>
          <w:sz w:val="28"/>
          <w:szCs w:val="28"/>
        </w:rPr>
        <w:t xml:space="preserve">(предоставляется в электронном виде); </w:t>
      </w:r>
    </w:p>
    <w:p w14:paraId="0C059F8E">
      <w:pPr>
        <w:ind w:left="62" w:right="55" w:firstLine="708"/>
        <w:rPr>
          <w:sz w:val="28"/>
          <w:szCs w:val="28"/>
        </w:rPr>
      </w:pPr>
      <w:r>
        <w:rPr>
          <w:sz w:val="28"/>
          <w:szCs w:val="28"/>
        </w:rPr>
        <w:t xml:space="preserve">г) справки (копии справки) налогового органа об исполнении налогоплательщиком обязанностей по уплате налогов, сборов, страховых взносов, пеней и налоговых санкций, выданной не ранее чем за 30 календарных дней до дня подачи заявки на участие в конкурсе; </w:t>
      </w:r>
    </w:p>
    <w:p w14:paraId="4EC6C9C0">
      <w:pPr>
        <w:ind w:left="795" w:right="55"/>
        <w:rPr>
          <w:sz w:val="28"/>
          <w:szCs w:val="28"/>
        </w:rPr>
      </w:pPr>
      <w:r>
        <w:rPr>
          <w:sz w:val="28"/>
          <w:szCs w:val="28"/>
        </w:rPr>
        <w:t xml:space="preserve">д) для акционерных обществ – копия выписки из реестра акционеров, </w:t>
      </w:r>
    </w:p>
    <w:p w14:paraId="3B36A94F">
      <w:pPr>
        <w:ind w:left="72" w:right="55"/>
        <w:rPr>
          <w:sz w:val="28"/>
          <w:szCs w:val="28"/>
        </w:rPr>
      </w:pPr>
      <w:r>
        <w:rPr>
          <w:sz w:val="28"/>
          <w:szCs w:val="28"/>
        </w:rPr>
        <w:t xml:space="preserve">выданной не ранее чем за 10 календарных дней до даты подачи документов; </w:t>
      </w:r>
    </w:p>
    <w:p w14:paraId="3B0A1E61">
      <w:pPr>
        <w:ind w:left="795" w:right="55"/>
        <w:rPr>
          <w:sz w:val="28"/>
          <w:szCs w:val="28"/>
        </w:rPr>
      </w:pPr>
      <w:r>
        <w:rPr>
          <w:sz w:val="28"/>
          <w:szCs w:val="28"/>
        </w:rPr>
        <w:t xml:space="preserve">е) согласие участника конкурса на обработку персональных данных  </w:t>
      </w:r>
    </w:p>
    <w:p w14:paraId="0E3C518C">
      <w:pPr>
        <w:ind w:left="72" w:right="55"/>
        <w:rPr>
          <w:sz w:val="28"/>
          <w:szCs w:val="28"/>
        </w:rPr>
      </w:pPr>
      <w:r>
        <w:rPr>
          <w:sz w:val="28"/>
          <w:szCs w:val="28"/>
        </w:rPr>
        <w:t xml:space="preserve">по форме, размещенной на официальном сайте. </w:t>
      </w:r>
    </w:p>
    <w:p w14:paraId="3B112753">
      <w:pPr>
        <w:ind w:left="62" w:right="55" w:firstLine="708"/>
        <w:rPr>
          <w:sz w:val="28"/>
          <w:szCs w:val="28"/>
        </w:rPr>
      </w:pPr>
      <w:r>
        <w:rPr>
          <w:sz w:val="28"/>
          <w:szCs w:val="28"/>
        </w:rPr>
        <w:t xml:space="preserve">ж) пояснительную записку в свободной форме, содержащую краткое описание деятельности и отражение положительной динамики развития предпринимательской деятельности конкурсанта за 2 года предшествующих году проведения конкурса (далее – отчетный период). </w:t>
      </w:r>
    </w:p>
    <w:p w14:paraId="1C1E6F39">
      <w:pPr>
        <w:spacing w:line="252" w:lineRule="auto"/>
        <w:ind w:left="79" w:right="11"/>
        <w:rPr>
          <w:sz w:val="28"/>
          <w:szCs w:val="28"/>
        </w:rPr>
      </w:pPr>
      <w:r>
        <w:rPr>
          <w:sz w:val="28"/>
          <w:szCs w:val="28"/>
        </w:rPr>
        <w:t xml:space="preserve">з) </w:t>
      </w:r>
      <w:r>
        <w:rPr>
          <w:b/>
          <w:sz w:val="28"/>
          <w:szCs w:val="28"/>
        </w:rPr>
        <w:t>Эссе</w:t>
      </w:r>
      <w:r>
        <w:rPr>
          <w:sz w:val="28"/>
          <w:szCs w:val="28"/>
        </w:rPr>
        <w:t xml:space="preserve"> на тему истории создания бизнеса и достижений в процессе деятельности в объеме не более 1500 знаков с пробелами и/или презентацию в формате PowerPoint не более 10 листов </w:t>
      </w:r>
    </w:p>
    <w:p w14:paraId="569DAFE7">
      <w:pPr>
        <w:pStyle w:val="19"/>
        <w:ind w:left="0" w:right="55"/>
        <w:jc w:val="both"/>
        <w:rPr>
          <w:sz w:val="28"/>
          <w:szCs w:val="28"/>
        </w:rPr>
      </w:pPr>
      <w:r>
        <w:rPr>
          <w:sz w:val="28"/>
          <w:szCs w:val="28"/>
        </w:rPr>
        <w:t xml:space="preserve">5) К заявке также прилагаются (при наличии): </w:t>
      </w:r>
      <w:r>
        <w:rPr>
          <w:b/>
          <w:sz w:val="28"/>
          <w:szCs w:val="28"/>
        </w:rPr>
        <w:t>видеоролик,</w:t>
      </w:r>
      <w:r>
        <w:rPr>
          <w:sz w:val="28"/>
          <w:szCs w:val="28"/>
        </w:rPr>
        <w:t xml:space="preserve"> </w:t>
      </w:r>
      <w:r>
        <w:rPr>
          <w:sz w:val="28"/>
          <w:szCs w:val="28"/>
        </w:rPr>
        <w:tab/>
      </w:r>
      <w:r>
        <w:rPr>
          <w:sz w:val="28"/>
          <w:szCs w:val="28"/>
        </w:rPr>
        <w:t xml:space="preserve">характеризующий деятельность </w:t>
      </w:r>
      <w:r>
        <w:rPr>
          <w:sz w:val="28"/>
          <w:szCs w:val="28"/>
        </w:rPr>
        <w:tab/>
      </w:r>
      <w:r>
        <w:rPr>
          <w:sz w:val="28"/>
          <w:szCs w:val="28"/>
        </w:rPr>
        <w:t xml:space="preserve">участника </w:t>
      </w:r>
      <w:r>
        <w:rPr>
          <w:sz w:val="28"/>
          <w:szCs w:val="28"/>
        </w:rPr>
        <w:tab/>
      </w:r>
      <w:r>
        <w:rPr>
          <w:sz w:val="28"/>
          <w:szCs w:val="28"/>
        </w:rPr>
        <w:t>конкурса (продолжительность – не более 3 мин)- при условии победы в Городском этапе и выдвижения кандидатуры на Республиканский финал;</w:t>
      </w:r>
    </w:p>
    <w:p w14:paraId="7A7214B8">
      <w:pPr>
        <w:pStyle w:val="19"/>
        <w:ind w:left="0" w:right="55"/>
        <w:jc w:val="both"/>
        <w:rPr>
          <w:sz w:val="28"/>
          <w:szCs w:val="28"/>
        </w:rPr>
      </w:pPr>
      <w:r>
        <w:rPr>
          <w:sz w:val="28"/>
          <w:szCs w:val="28"/>
        </w:rPr>
        <w:t xml:space="preserve">копии дипломов, наград, почетных грамот, иных видов поощрений за отчетный период; копии документов, подтверждающих участие в благотворительной и </w:t>
      </w:r>
    </w:p>
    <w:p w14:paraId="0591D4F4">
      <w:pPr>
        <w:ind w:left="72" w:right="55"/>
        <w:jc w:val="both"/>
        <w:rPr>
          <w:sz w:val="28"/>
          <w:szCs w:val="28"/>
        </w:rPr>
      </w:pPr>
      <w:r>
        <w:rPr>
          <w:sz w:val="28"/>
          <w:szCs w:val="28"/>
        </w:rPr>
        <w:t xml:space="preserve">спонсорской деятельности (указать наименование мероприятий и виды адресной помощи) за отчетный период; рекомендации исполнительных (муниципальных) органов/рекомендации общественных организаций; </w:t>
      </w:r>
    </w:p>
    <w:p w14:paraId="46A33CBA">
      <w:pPr>
        <w:ind w:left="62" w:right="55"/>
        <w:jc w:val="both"/>
        <w:rPr>
          <w:sz w:val="28"/>
          <w:szCs w:val="28"/>
        </w:rPr>
      </w:pPr>
      <w:r>
        <w:rPr>
          <w:sz w:val="28"/>
          <w:szCs w:val="28"/>
        </w:rPr>
        <w:t xml:space="preserve">копии документов, подтверждающих членство в совете по предпринимательству, общественном совете или иных коллегиальных органах/членство в общественных объединениях предпринимателей за отчетный период. </w:t>
      </w:r>
    </w:p>
    <w:p w14:paraId="7F5D8C39">
      <w:pPr>
        <w:ind w:left="62" w:right="55" w:firstLine="708"/>
        <w:rPr>
          <w:sz w:val="28"/>
          <w:szCs w:val="28"/>
        </w:rPr>
      </w:pPr>
      <w:r>
        <w:rPr>
          <w:sz w:val="28"/>
          <w:szCs w:val="28"/>
        </w:rPr>
        <w:t xml:space="preserve">Организатор конкурса самостоятельно запрашивает посредством межведомственного информационного взаимодействия документы, указанные в подпунктах «б», «в», «г» настоящего пункта, в случае непредставления их конкурсантом по собственной инициативе. </w:t>
      </w:r>
    </w:p>
    <w:p w14:paraId="42D9730C">
      <w:pPr>
        <w:ind w:right="55"/>
        <w:rPr>
          <w:sz w:val="28"/>
          <w:szCs w:val="28"/>
        </w:rPr>
      </w:pPr>
      <w:r>
        <w:rPr>
          <w:sz w:val="28"/>
          <w:szCs w:val="28"/>
        </w:rPr>
        <w:t>3.4.3</w:t>
      </w:r>
      <w:r>
        <w:rPr>
          <w:b/>
          <w:sz w:val="28"/>
          <w:szCs w:val="28"/>
        </w:rPr>
        <w:t>. Копии документов, указанные в пункте 3.4.2 настоящего Положения заверяются:</w:t>
      </w:r>
      <w:r>
        <w:rPr>
          <w:sz w:val="28"/>
          <w:szCs w:val="28"/>
        </w:rPr>
        <w:t xml:space="preserve"> юридическими лицами – подписью руководителя юридического лица или иного уполномоченного им лица и печатью юридического лица (при ее наличии); индивидуальными предпринимателями – подписью индивидуального предпринимателя или иного уполномоченного им лица и печатью индивидуального предпринимателя (при ее наличии). </w:t>
      </w:r>
    </w:p>
    <w:p w14:paraId="2B1F7571">
      <w:pPr>
        <w:pStyle w:val="14"/>
        <w:spacing w:before="0" w:beforeAutospacing="0" w:after="0" w:afterAutospacing="0"/>
        <w:ind w:firstLine="360"/>
        <w:jc w:val="both"/>
        <w:rPr>
          <w:color w:val="000000"/>
          <w:sz w:val="28"/>
          <w:szCs w:val="28"/>
        </w:rPr>
      </w:pPr>
    </w:p>
    <w:p w14:paraId="70E940F8">
      <w:pPr>
        <w:pStyle w:val="14"/>
        <w:spacing w:before="0" w:beforeAutospacing="0" w:after="0" w:afterAutospacing="0"/>
        <w:jc w:val="both"/>
        <w:rPr>
          <w:sz w:val="28"/>
          <w:szCs w:val="28"/>
        </w:rPr>
      </w:pPr>
      <w:r>
        <w:rPr>
          <w:color w:val="000000"/>
          <w:sz w:val="28"/>
          <w:szCs w:val="28"/>
        </w:rPr>
        <w:t>3.5. Заявки принимаются в течение срока, указанного в п.5 настоящего Положения, после опубликования сообщения о проведении конкурса в средствах массовой информации (СМИ). Дополнительно к заявкам на участие в конкурсе участники конкурса могут представлять описание деятельности субъекта малого (среднего) предпринимательства, выпускаемой продукции с приложением каталогов, альбомов, буклетов, ссылок на Интернет-сайты (при их наличии), копии рекомендательных, благодарственных писем, патентов, дипломов, свидетельств о наградах и прочих документов, отражающих внешнюю оценку деятельности субъектов малого (среднего) предпринимательства.</w:t>
      </w:r>
    </w:p>
    <w:p w14:paraId="3F6E70E4">
      <w:pPr>
        <w:pStyle w:val="14"/>
        <w:spacing w:before="0" w:beforeAutospacing="0" w:after="0" w:afterAutospacing="0"/>
        <w:ind w:firstLine="360"/>
        <w:jc w:val="both"/>
        <w:rPr>
          <w:sz w:val="28"/>
          <w:szCs w:val="28"/>
        </w:rPr>
      </w:pPr>
      <w:r>
        <w:rPr>
          <w:color w:val="000000"/>
          <w:sz w:val="28"/>
          <w:szCs w:val="28"/>
        </w:rPr>
        <w:t>3.6. В регистрации заявки должно быть отказано, если не соблюдены требования к оформлению и срокам представления заявки на конкурс.</w:t>
      </w:r>
    </w:p>
    <w:p w14:paraId="0AEDABFB">
      <w:pPr>
        <w:pStyle w:val="14"/>
        <w:spacing w:before="0" w:beforeAutospacing="0" w:after="0" w:afterAutospacing="0"/>
        <w:ind w:firstLine="360"/>
        <w:jc w:val="both"/>
        <w:rPr>
          <w:sz w:val="28"/>
          <w:szCs w:val="28"/>
        </w:rPr>
      </w:pPr>
      <w:r>
        <w:rPr>
          <w:color w:val="000000"/>
          <w:sz w:val="28"/>
          <w:szCs w:val="28"/>
        </w:rPr>
        <w:t>3.7. Заявка может быть отозвана участником конкурса до окончания проведения конкурса путем направления соответствующего уведомления в конкурсную комиссию. Отзыв заявки не лишает права повторной подачи заявки.</w:t>
      </w:r>
    </w:p>
    <w:p w14:paraId="5AEB64CB">
      <w:pPr>
        <w:pStyle w:val="14"/>
        <w:spacing w:before="0" w:beforeAutospacing="0" w:after="0" w:afterAutospacing="0"/>
        <w:ind w:firstLine="360"/>
        <w:jc w:val="both"/>
        <w:rPr>
          <w:sz w:val="28"/>
          <w:szCs w:val="28"/>
        </w:rPr>
      </w:pPr>
      <w:r>
        <w:rPr>
          <w:color w:val="000000"/>
          <w:sz w:val="28"/>
          <w:szCs w:val="28"/>
        </w:rPr>
        <w:t>3.8. Оценка участников конкурса проводится в соответствии со следующими критериями:</w:t>
      </w:r>
    </w:p>
    <w:p w14:paraId="1386AAD2">
      <w:pPr>
        <w:pStyle w:val="14"/>
        <w:spacing w:before="0" w:beforeAutospacing="0" w:after="0" w:afterAutospacing="0"/>
        <w:ind w:firstLine="360"/>
        <w:jc w:val="both"/>
        <w:rPr>
          <w:sz w:val="28"/>
          <w:szCs w:val="28"/>
        </w:rPr>
      </w:pPr>
      <w:r>
        <w:rPr>
          <w:color w:val="000000"/>
          <w:sz w:val="28"/>
          <w:szCs w:val="28"/>
        </w:rPr>
        <w:t>3.8.1. Первая группа критериев - объективные показатели:</w:t>
      </w:r>
    </w:p>
    <w:p w14:paraId="3054036C">
      <w:pPr>
        <w:pStyle w:val="14"/>
        <w:numPr>
          <w:ilvl w:val="0"/>
          <w:numId w:val="7"/>
        </w:numPr>
        <w:spacing w:before="0" w:beforeAutospacing="0" w:after="0" w:afterAutospacing="0"/>
        <w:jc w:val="both"/>
        <w:textAlignment w:val="baseline"/>
        <w:rPr>
          <w:color w:val="000000"/>
          <w:sz w:val="28"/>
          <w:szCs w:val="28"/>
        </w:rPr>
      </w:pPr>
      <w:r>
        <w:rPr>
          <w:color w:val="000000"/>
          <w:sz w:val="28"/>
          <w:szCs w:val="28"/>
        </w:rPr>
        <w:t>объем производства, выручки;</w:t>
      </w:r>
    </w:p>
    <w:p w14:paraId="22140480">
      <w:pPr>
        <w:pStyle w:val="14"/>
        <w:numPr>
          <w:ilvl w:val="0"/>
          <w:numId w:val="7"/>
        </w:numPr>
        <w:spacing w:before="0" w:beforeAutospacing="0" w:after="0" w:afterAutospacing="0"/>
        <w:jc w:val="both"/>
        <w:textAlignment w:val="baseline"/>
        <w:rPr>
          <w:color w:val="000000"/>
          <w:sz w:val="28"/>
          <w:szCs w:val="28"/>
        </w:rPr>
      </w:pPr>
      <w:r>
        <w:rPr>
          <w:color w:val="000000"/>
          <w:sz w:val="28"/>
          <w:szCs w:val="28"/>
        </w:rPr>
        <w:t>прибыль;</w:t>
      </w:r>
    </w:p>
    <w:p w14:paraId="74FD7A2A">
      <w:pPr>
        <w:pStyle w:val="14"/>
        <w:numPr>
          <w:ilvl w:val="0"/>
          <w:numId w:val="7"/>
        </w:numPr>
        <w:spacing w:before="0" w:beforeAutospacing="0" w:after="0" w:afterAutospacing="0"/>
        <w:jc w:val="both"/>
        <w:textAlignment w:val="baseline"/>
        <w:rPr>
          <w:color w:val="000000"/>
          <w:sz w:val="28"/>
          <w:szCs w:val="28"/>
        </w:rPr>
      </w:pPr>
      <w:r>
        <w:rPr>
          <w:color w:val="000000"/>
          <w:sz w:val="28"/>
          <w:szCs w:val="28"/>
        </w:rPr>
        <w:t>уровень рентабельности;</w:t>
      </w:r>
    </w:p>
    <w:p w14:paraId="3B448B07">
      <w:pPr>
        <w:pStyle w:val="14"/>
        <w:numPr>
          <w:ilvl w:val="0"/>
          <w:numId w:val="7"/>
        </w:numPr>
        <w:spacing w:before="0" w:beforeAutospacing="0" w:after="0" w:afterAutospacing="0"/>
        <w:jc w:val="both"/>
        <w:textAlignment w:val="baseline"/>
        <w:rPr>
          <w:color w:val="000000"/>
          <w:sz w:val="28"/>
          <w:szCs w:val="28"/>
        </w:rPr>
      </w:pPr>
      <w:r>
        <w:rPr>
          <w:color w:val="000000"/>
          <w:sz w:val="28"/>
          <w:szCs w:val="28"/>
        </w:rPr>
        <w:t>уровень заработной платы работников;</w:t>
      </w:r>
    </w:p>
    <w:p w14:paraId="4F96696D">
      <w:pPr>
        <w:pStyle w:val="14"/>
        <w:numPr>
          <w:ilvl w:val="0"/>
          <w:numId w:val="7"/>
        </w:numPr>
        <w:spacing w:before="0" w:beforeAutospacing="0" w:after="0" w:afterAutospacing="0"/>
        <w:jc w:val="both"/>
        <w:textAlignment w:val="baseline"/>
        <w:rPr>
          <w:color w:val="000000"/>
          <w:sz w:val="28"/>
          <w:szCs w:val="28"/>
        </w:rPr>
      </w:pPr>
      <w:r>
        <w:rPr>
          <w:color w:val="000000"/>
          <w:sz w:val="28"/>
          <w:szCs w:val="28"/>
        </w:rPr>
        <w:t>размер уплачиваемых налогов и сборов;</w:t>
      </w:r>
    </w:p>
    <w:p w14:paraId="58576B4A">
      <w:pPr>
        <w:pStyle w:val="14"/>
        <w:numPr>
          <w:ilvl w:val="0"/>
          <w:numId w:val="7"/>
        </w:numPr>
        <w:spacing w:before="0" w:beforeAutospacing="0" w:after="0" w:afterAutospacing="0"/>
        <w:jc w:val="both"/>
        <w:textAlignment w:val="baseline"/>
        <w:rPr>
          <w:color w:val="000000"/>
          <w:sz w:val="28"/>
          <w:szCs w:val="28"/>
        </w:rPr>
      </w:pPr>
      <w:r>
        <w:rPr>
          <w:color w:val="000000"/>
          <w:sz w:val="28"/>
          <w:szCs w:val="28"/>
        </w:rPr>
        <w:t>общий стаж в сфере предпринимательской деятельности;</w:t>
      </w:r>
    </w:p>
    <w:p w14:paraId="2CBBD6EB">
      <w:pPr>
        <w:pStyle w:val="14"/>
        <w:numPr>
          <w:ilvl w:val="0"/>
          <w:numId w:val="7"/>
        </w:numPr>
        <w:spacing w:before="0" w:beforeAutospacing="0" w:after="0" w:afterAutospacing="0"/>
        <w:jc w:val="both"/>
        <w:textAlignment w:val="baseline"/>
        <w:rPr>
          <w:color w:val="000000"/>
          <w:sz w:val="28"/>
          <w:szCs w:val="28"/>
        </w:rPr>
      </w:pPr>
      <w:r>
        <w:rPr>
          <w:color w:val="000000"/>
          <w:sz w:val="28"/>
          <w:szCs w:val="28"/>
        </w:rPr>
        <w:t>объем реализации республиканских товаров, доля реализации республиканских товаров в общем объеме продаж, широта ассортимента продукции республиканских товаропроизводителей (для предприятий в сфере оптовой и розничной торговли).</w:t>
      </w:r>
    </w:p>
    <w:p w14:paraId="3D30B177">
      <w:pPr>
        <w:pStyle w:val="14"/>
        <w:spacing w:before="0" w:beforeAutospacing="0" w:after="0" w:afterAutospacing="0"/>
        <w:ind w:firstLine="360"/>
        <w:jc w:val="both"/>
        <w:rPr>
          <w:sz w:val="28"/>
          <w:szCs w:val="28"/>
        </w:rPr>
      </w:pPr>
      <w:r>
        <w:rPr>
          <w:color w:val="000000"/>
          <w:sz w:val="28"/>
          <w:szCs w:val="28"/>
        </w:rPr>
        <w:t>3.8.2. Вторая группа критериев - субъективные показатели:</w:t>
      </w:r>
    </w:p>
    <w:p w14:paraId="1014EFA2">
      <w:pPr>
        <w:pStyle w:val="14"/>
        <w:numPr>
          <w:ilvl w:val="0"/>
          <w:numId w:val="8"/>
        </w:numPr>
        <w:spacing w:before="0" w:beforeAutospacing="0" w:after="0" w:afterAutospacing="0"/>
        <w:jc w:val="both"/>
        <w:textAlignment w:val="baseline"/>
        <w:rPr>
          <w:color w:val="000000"/>
          <w:sz w:val="28"/>
          <w:szCs w:val="28"/>
        </w:rPr>
      </w:pPr>
      <w:r>
        <w:rPr>
          <w:color w:val="000000"/>
          <w:sz w:val="28"/>
          <w:szCs w:val="28"/>
        </w:rPr>
        <w:t>благотворительность, спонсорство и другие мероприятия социальной направленности;</w:t>
      </w:r>
    </w:p>
    <w:p w14:paraId="0E39E5AF">
      <w:pPr>
        <w:pStyle w:val="14"/>
        <w:numPr>
          <w:ilvl w:val="0"/>
          <w:numId w:val="8"/>
        </w:numPr>
        <w:spacing w:before="0" w:beforeAutospacing="0" w:after="0" w:afterAutospacing="0"/>
        <w:jc w:val="both"/>
        <w:textAlignment w:val="baseline"/>
        <w:rPr>
          <w:color w:val="000000"/>
          <w:sz w:val="28"/>
          <w:szCs w:val="28"/>
        </w:rPr>
      </w:pPr>
      <w:r>
        <w:rPr>
          <w:color w:val="000000"/>
          <w:sz w:val="28"/>
          <w:szCs w:val="28"/>
        </w:rPr>
        <w:t>освоение и внедрение инновационных технологий и проектов;</w:t>
      </w:r>
    </w:p>
    <w:p w14:paraId="5E2D1728">
      <w:pPr>
        <w:pStyle w:val="14"/>
        <w:numPr>
          <w:ilvl w:val="0"/>
          <w:numId w:val="8"/>
        </w:numPr>
        <w:spacing w:before="0" w:beforeAutospacing="0" w:after="0" w:afterAutospacing="0"/>
        <w:jc w:val="both"/>
        <w:textAlignment w:val="baseline"/>
        <w:rPr>
          <w:color w:val="000000"/>
          <w:sz w:val="28"/>
          <w:szCs w:val="28"/>
        </w:rPr>
      </w:pPr>
      <w:r>
        <w:rPr>
          <w:color w:val="000000"/>
          <w:sz w:val="28"/>
          <w:szCs w:val="28"/>
        </w:rPr>
        <w:t>участие в региональных, межрегиональных, международных выставках, конкурсах и смотрах (наименование мероприятия), факты признания высокого уровня качества и востребованности продукции (работ, услуг) субъектов малого и среднего предпринимательства (наличие наград, дипломов, отзывов, премий, публикаций);</w:t>
      </w:r>
    </w:p>
    <w:p w14:paraId="02DE364C">
      <w:pPr>
        <w:pStyle w:val="14"/>
        <w:numPr>
          <w:ilvl w:val="0"/>
          <w:numId w:val="8"/>
        </w:numPr>
        <w:spacing w:before="0" w:beforeAutospacing="0" w:after="0" w:afterAutospacing="0"/>
        <w:jc w:val="both"/>
        <w:textAlignment w:val="baseline"/>
        <w:rPr>
          <w:color w:val="000000"/>
          <w:sz w:val="28"/>
          <w:szCs w:val="28"/>
        </w:rPr>
      </w:pPr>
      <w:r>
        <w:rPr>
          <w:color w:val="000000"/>
          <w:sz w:val="28"/>
          <w:szCs w:val="28"/>
        </w:rPr>
        <w:t>участие в деятельности профильных общественных организаций.</w:t>
      </w:r>
    </w:p>
    <w:p w14:paraId="21D5B024">
      <w:pPr>
        <w:pStyle w:val="14"/>
        <w:spacing w:before="0" w:beforeAutospacing="0" w:after="0" w:afterAutospacing="0"/>
        <w:ind w:firstLine="360"/>
        <w:jc w:val="both"/>
        <w:rPr>
          <w:color w:val="000000"/>
          <w:sz w:val="28"/>
          <w:szCs w:val="28"/>
        </w:rPr>
      </w:pPr>
      <w:r>
        <w:rPr>
          <w:color w:val="000000"/>
          <w:sz w:val="28"/>
          <w:szCs w:val="28"/>
        </w:rPr>
        <w:t>3.9. Конкурсная комиссия, осуществив прием заявок и их сортировку по номинациям, составляет ранжированные списки участников конкурса в каждой номинации. Ранжированные списки конкурсантов начинаются с участников конкурса, имеющих наиболее высокие показатели деятельности по критериям оценки участников конкурса.</w:t>
      </w:r>
    </w:p>
    <w:p w14:paraId="3F7E0E12">
      <w:pPr>
        <w:pStyle w:val="14"/>
        <w:spacing w:before="0" w:beforeAutospacing="0" w:after="0" w:afterAutospacing="0"/>
        <w:ind w:firstLine="360"/>
        <w:jc w:val="both"/>
        <w:rPr>
          <w:color w:val="000000"/>
          <w:sz w:val="28"/>
          <w:szCs w:val="28"/>
        </w:rPr>
      </w:pPr>
    </w:p>
    <w:p w14:paraId="2177FECD">
      <w:pPr>
        <w:pStyle w:val="14"/>
        <w:spacing w:before="0" w:beforeAutospacing="0" w:after="0" w:afterAutospacing="0"/>
        <w:jc w:val="center"/>
        <w:rPr>
          <w:b/>
          <w:bCs/>
          <w:color w:val="000000"/>
          <w:sz w:val="28"/>
          <w:szCs w:val="28"/>
        </w:rPr>
      </w:pPr>
      <w:r>
        <w:rPr>
          <w:b/>
          <w:bCs/>
          <w:color w:val="000000"/>
          <w:sz w:val="28"/>
          <w:szCs w:val="28"/>
        </w:rPr>
        <w:t>4. Сроки проведения и этапы конкурса</w:t>
      </w:r>
    </w:p>
    <w:p w14:paraId="4D27F6D8">
      <w:pPr>
        <w:pStyle w:val="14"/>
        <w:numPr>
          <w:ilvl w:val="0"/>
          <w:numId w:val="4"/>
        </w:numPr>
        <w:spacing w:before="0" w:beforeAutospacing="0" w:after="0" w:afterAutospacing="0"/>
        <w:jc w:val="both"/>
        <w:textAlignment w:val="baseline"/>
        <w:rPr>
          <w:color w:val="000000"/>
          <w:sz w:val="28"/>
          <w:szCs w:val="28"/>
        </w:rPr>
      </w:pPr>
      <w:r>
        <w:rPr>
          <w:color w:val="000000"/>
          <w:sz w:val="28"/>
          <w:szCs w:val="28"/>
        </w:rPr>
        <w:t>4.1. Муниципальный (отборочный) этап Конкурса проводится с 30 сентября по 08 октября 2024 года.</w:t>
      </w:r>
    </w:p>
    <w:p w14:paraId="04A95494">
      <w:pPr>
        <w:pStyle w:val="14"/>
        <w:numPr>
          <w:ilvl w:val="0"/>
          <w:numId w:val="4"/>
        </w:numPr>
        <w:spacing w:before="0" w:beforeAutospacing="0" w:after="0" w:afterAutospacing="0"/>
        <w:jc w:val="both"/>
        <w:textAlignment w:val="baseline"/>
        <w:rPr>
          <w:color w:val="000000"/>
          <w:sz w:val="28"/>
          <w:szCs w:val="28"/>
        </w:rPr>
      </w:pPr>
      <w:r>
        <w:rPr>
          <w:color w:val="000000"/>
          <w:sz w:val="28"/>
          <w:szCs w:val="28"/>
        </w:rPr>
        <w:t>4.2. Цель отборочного (муниципального) этапа – выявление на территории городского округа г. Стерлитамак Республики Башкортостан лучших предпринимательских практик субъектов малого и среднего предпринимательства.</w:t>
      </w:r>
    </w:p>
    <w:p w14:paraId="50989D83">
      <w:pPr>
        <w:pStyle w:val="14"/>
        <w:numPr>
          <w:ilvl w:val="0"/>
          <w:numId w:val="4"/>
        </w:numPr>
        <w:spacing w:before="0" w:beforeAutospacing="0" w:after="0" w:afterAutospacing="0"/>
        <w:jc w:val="both"/>
        <w:textAlignment w:val="baseline"/>
        <w:rPr>
          <w:color w:val="000000"/>
          <w:sz w:val="28"/>
          <w:szCs w:val="28"/>
        </w:rPr>
      </w:pPr>
      <w:r>
        <w:rPr>
          <w:color w:val="000000"/>
          <w:sz w:val="28"/>
          <w:szCs w:val="28"/>
        </w:rPr>
        <w:t>4.3. Выдвижение кандидатов на конкурс может проходить: посредством самовыдвижения; по ходатайству трудовых коллективов и организаций.</w:t>
      </w:r>
    </w:p>
    <w:p w14:paraId="77FAD783">
      <w:pPr>
        <w:pStyle w:val="14"/>
        <w:numPr>
          <w:ilvl w:val="0"/>
          <w:numId w:val="4"/>
        </w:numPr>
        <w:spacing w:before="0" w:beforeAutospacing="0" w:after="0" w:afterAutospacing="0"/>
        <w:jc w:val="both"/>
        <w:textAlignment w:val="baseline"/>
        <w:rPr>
          <w:color w:val="000000"/>
          <w:sz w:val="28"/>
          <w:szCs w:val="28"/>
        </w:rPr>
      </w:pPr>
      <w:r>
        <w:rPr>
          <w:color w:val="000000"/>
          <w:sz w:val="28"/>
          <w:szCs w:val="28"/>
        </w:rPr>
        <w:t>4.4. Для участия в Отборочном (муниципальном) этапе конкурса участники подают заявки Организатору. К заявке необходимо приложить конкурсную документацию. Для оценки заявок, поступивших на Отборочный (муниципальный) этап конкурса, применяются критерии Приложения № 4 к Положению о проведении конкурса «Предприниматель года в городе Стерлитамак».</w:t>
      </w:r>
    </w:p>
    <w:p w14:paraId="6928671A">
      <w:pPr>
        <w:pStyle w:val="14"/>
        <w:numPr>
          <w:ilvl w:val="0"/>
          <w:numId w:val="4"/>
        </w:numPr>
        <w:spacing w:before="0" w:beforeAutospacing="0" w:after="0" w:afterAutospacing="0"/>
        <w:jc w:val="both"/>
        <w:textAlignment w:val="baseline"/>
        <w:rPr>
          <w:color w:val="000000"/>
          <w:sz w:val="28"/>
          <w:szCs w:val="28"/>
        </w:rPr>
      </w:pPr>
      <w:r>
        <w:rPr>
          <w:color w:val="000000"/>
          <w:sz w:val="28"/>
          <w:szCs w:val="28"/>
        </w:rPr>
        <w:t>4.5. От Организатора в Заключительный (республиканский) этап проходят участники, занявшие первое место в каждой из номинаций по результатам проведения Отборочного (муниципального) этапа.</w:t>
      </w:r>
    </w:p>
    <w:p w14:paraId="6016DAA9">
      <w:pPr>
        <w:pStyle w:val="14"/>
        <w:numPr>
          <w:ilvl w:val="0"/>
          <w:numId w:val="4"/>
        </w:numPr>
        <w:spacing w:before="0" w:beforeAutospacing="0" w:after="0" w:afterAutospacing="0"/>
        <w:jc w:val="both"/>
        <w:textAlignment w:val="baseline"/>
        <w:rPr>
          <w:color w:val="000000"/>
          <w:sz w:val="28"/>
          <w:szCs w:val="28"/>
        </w:rPr>
      </w:pPr>
      <w:r>
        <w:rPr>
          <w:color w:val="000000"/>
          <w:sz w:val="28"/>
          <w:szCs w:val="28"/>
        </w:rPr>
        <w:t xml:space="preserve">4.6. Конкурсанты, занявшие первое место в каждой из номинаций по результатам проведения Организатором Отборочного (муниципального) этапа направляют список документов согласно республиканскому положению о проведении конкурса «Предприниматель года в Республике Башкортостан» на специальной платформе (ссылка размещается на сайте biznestur.bashkortostan.ru не позднее 15 октября) (далее – Платформа). </w:t>
      </w:r>
    </w:p>
    <w:p w14:paraId="573F98A1">
      <w:pPr>
        <w:pStyle w:val="14"/>
        <w:numPr>
          <w:ilvl w:val="0"/>
          <w:numId w:val="4"/>
        </w:numPr>
        <w:spacing w:before="0" w:beforeAutospacing="0" w:after="0" w:afterAutospacing="0"/>
        <w:jc w:val="both"/>
        <w:textAlignment w:val="baseline"/>
        <w:rPr>
          <w:color w:val="000000"/>
          <w:sz w:val="28"/>
          <w:szCs w:val="28"/>
        </w:rPr>
      </w:pPr>
      <w:r>
        <w:rPr>
          <w:color w:val="000000"/>
          <w:sz w:val="28"/>
          <w:szCs w:val="28"/>
        </w:rPr>
        <w:t>4.7. Заявки на участие в Заключительном (республиканском) этапе конкурса принимаются с 16 по 31 октября. К заявке необходимо прикрепить конкурсную документацию, согласно республиканскому положению о проведении конкурса «Предприниматель года в Республике Башкортостан»</w:t>
      </w:r>
    </w:p>
    <w:p w14:paraId="3DCF3AF2">
      <w:pPr>
        <w:pStyle w:val="14"/>
        <w:numPr>
          <w:ilvl w:val="0"/>
          <w:numId w:val="4"/>
        </w:numPr>
        <w:spacing w:before="0" w:beforeAutospacing="0" w:after="0" w:afterAutospacing="0"/>
        <w:jc w:val="both"/>
        <w:textAlignment w:val="baseline"/>
        <w:rPr>
          <w:color w:val="000000"/>
          <w:sz w:val="28"/>
          <w:szCs w:val="28"/>
        </w:rPr>
      </w:pPr>
      <w:r>
        <w:rPr>
          <w:color w:val="000000"/>
          <w:sz w:val="28"/>
          <w:szCs w:val="28"/>
        </w:rPr>
        <w:t>4.8. Заключительный (республиканский) этап проводится с 1 по 10 ноября.</w:t>
      </w:r>
    </w:p>
    <w:p w14:paraId="3281E874">
      <w:pPr>
        <w:pStyle w:val="14"/>
        <w:numPr>
          <w:ilvl w:val="0"/>
          <w:numId w:val="4"/>
        </w:numPr>
        <w:spacing w:before="0" w:beforeAutospacing="0" w:after="0" w:afterAutospacing="0"/>
        <w:jc w:val="both"/>
        <w:textAlignment w:val="baseline"/>
        <w:rPr>
          <w:color w:val="000000"/>
          <w:sz w:val="28"/>
          <w:szCs w:val="28"/>
        </w:rPr>
      </w:pPr>
      <w:r>
        <w:rPr>
          <w:color w:val="000000"/>
          <w:sz w:val="28"/>
          <w:szCs w:val="28"/>
        </w:rPr>
        <w:t>4.9. Заключительный (республиканский) этап включает в себя оценку конкурсной комиссией заявок по критериям оценки участников экономических и дополнительных показателей в соответствии с разделом 6 настоящего Положения.</w:t>
      </w:r>
    </w:p>
    <w:p w14:paraId="1985042C">
      <w:pPr>
        <w:pStyle w:val="14"/>
        <w:numPr>
          <w:ilvl w:val="0"/>
          <w:numId w:val="4"/>
        </w:numPr>
        <w:spacing w:before="0" w:beforeAutospacing="0" w:after="0" w:afterAutospacing="0"/>
        <w:jc w:val="both"/>
        <w:textAlignment w:val="baseline"/>
        <w:rPr>
          <w:color w:val="000000"/>
          <w:sz w:val="28"/>
          <w:szCs w:val="28"/>
        </w:rPr>
      </w:pPr>
      <w:r>
        <w:rPr>
          <w:color w:val="000000"/>
          <w:sz w:val="28"/>
          <w:szCs w:val="28"/>
        </w:rPr>
        <w:t>4.11. По итогам оценки заявок Заключительного (республиканского) этапа конкурсная комиссия определяет победителя по номинациям. Победитель – участник, набравший наибольшее количество баллов по критериям оценки согласно республиканского положения о проведении конкурса «Предприниматель года в Республике Башкортостан».</w:t>
      </w:r>
    </w:p>
    <w:p w14:paraId="1DD32734">
      <w:pPr>
        <w:pStyle w:val="14"/>
        <w:spacing w:before="0" w:beforeAutospacing="0" w:after="0" w:afterAutospacing="0"/>
        <w:jc w:val="both"/>
        <w:rPr>
          <w:b/>
          <w:bCs/>
          <w:color w:val="000000"/>
          <w:sz w:val="28"/>
          <w:szCs w:val="28"/>
        </w:rPr>
      </w:pPr>
    </w:p>
    <w:p w14:paraId="4893C35E">
      <w:pPr>
        <w:pStyle w:val="14"/>
        <w:spacing w:before="0" w:beforeAutospacing="0" w:after="0" w:afterAutospacing="0"/>
        <w:jc w:val="center"/>
        <w:rPr>
          <w:sz w:val="28"/>
          <w:szCs w:val="28"/>
        </w:rPr>
      </w:pPr>
      <w:r>
        <w:rPr>
          <w:b/>
          <w:bCs/>
          <w:color w:val="000000"/>
          <w:sz w:val="28"/>
          <w:szCs w:val="28"/>
        </w:rPr>
        <w:t>5. Номинации городского конкурса</w:t>
      </w:r>
    </w:p>
    <w:p w14:paraId="67BABFF1">
      <w:pPr>
        <w:pStyle w:val="14"/>
        <w:spacing w:before="0" w:beforeAutospacing="0" w:after="0" w:afterAutospacing="0"/>
        <w:ind w:firstLine="360"/>
        <w:jc w:val="both"/>
        <w:rPr>
          <w:color w:val="000000"/>
          <w:sz w:val="28"/>
          <w:szCs w:val="28"/>
        </w:rPr>
      </w:pPr>
      <w:r>
        <w:rPr>
          <w:color w:val="000000"/>
          <w:sz w:val="28"/>
          <w:szCs w:val="28"/>
        </w:rPr>
        <w:t>5.1. За выдающиеся достижения в развитии собственного бизнеса могут быть присвоены субъектам малого и среднего предпринимательства звания «Предприниматель года – 2024», и следующие номинации:</w:t>
      </w:r>
    </w:p>
    <w:p w14:paraId="026275BE">
      <w:pPr>
        <w:pStyle w:val="14"/>
        <w:spacing w:before="0" w:beforeAutospacing="0" w:after="0" w:afterAutospacing="0"/>
        <w:ind w:firstLine="360"/>
        <w:jc w:val="both"/>
        <w:rPr>
          <w:sz w:val="28"/>
          <w:szCs w:val="28"/>
        </w:rPr>
      </w:pPr>
    </w:p>
    <w:p w14:paraId="164BB0CD">
      <w:pPr>
        <w:pStyle w:val="14"/>
        <w:spacing w:before="0" w:beforeAutospacing="0" w:after="0" w:afterAutospacing="0"/>
        <w:ind w:firstLine="360"/>
        <w:jc w:val="both"/>
        <w:rPr>
          <w:sz w:val="28"/>
          <w:szCs w:val="28"/>
        </w:rPr>
      </w:pPr>
    </w:p>
    <w:p w14:paraId="70CA537B">
      <w:pPr>
        <w:pStyle w:val="14"/>
        <w:numPr>
          <w:ilvl w:val="0"/>
          <w:numId w:val="9"/>
        </w:numPr>
        <w:spacing w:before="0" w:beforeAutospacing="0" w:after="0" w:afterAutospacing="0"/>
        <w:jc w:val="both"/>
        <w:textAlignment w:val="baseline"/>
        <w:rPr>
          <w:b/>
          <w:bCs/>
          <w:color w:val="000000"/>
          <w:sz w:val="28"/>
          <w:szCs w:val="28"/>
        </w:rPr>
      </w:pPr>
      <w:r>
        <w:rPr>
          <w:b/>
          <w:bCs/>
          <w:color w:val="000000"/>
          <w:sz w:val="28"/>
          <w:szCs w:val="28"/>
        </w:rPr>
        <w:t>“Лучший предприниматель года в сфере производства (малое (микро) предприятие);</w:t>
      </w:r>
    </w:p>
    <w:p w14:paraId="7A43E051">
      <w:pPr>
        <w:pStyle w:val="14"/>
        <w:numPr>
          <w:ilvl w:val="0"/>
          <w:numId w:val="9"/>
        </w:numPr>
        <w:spacing w:before="0" w:beforeAutospacing="0" w:after="0" w:afterAutospacing="0"/>
        <w:jc w:val="both"/>
        <w:textAlignment w:val="baseline"/>
        <w:rPr>
          <w:b/>
          <w:bCs/>
          <w:color w:val="000000"/>
          <w:sz w:val="28"/>
          <w:szCs w:val="28"/>
        </w:rPr>
      </w:pPr>
      <w:r>
        <w:rPr>
          <w:b/>
          <w:bCs/>
          <w:color w:val="000000"/>
          <w:sz w:val="28"/>
          <w:szCs w:val="28"/>
        </w:rPr>
        <w:t>“Лучший предприниматель года в сфере оптовой торговли”;</w:t>
      </w:r>
    </w:p>
    <w:p w14:paraId="190174DF">
      <w:pPr>
        <w:pStyle w:val="14"/>
        <w:numPr>
          <w:ilvl w:val="0"/>
          <w:numId w:val="9"/>
        </w:numPr>
        <w:spacing w:before="0" w:beforeAutospacing="0" w:after="0" w:afterAutospacing="0"/>
        <w:jc w:val="both"/>
        <w:textAlignment w:val="baseline"/>
        <w:rPr>
          <w:b/>
          <w:bCs/>
          <w:color w:val="000000"/>
          <w:sz w:val="28"/>
          <w:szCs w:val="28"/>
        </w:rPr>
      </w:pPr>
      <w:r>
        <w:rPr>
          <w:b/>
          <w:bCs/>
          <w:color w:val="000000"/>
          <w:sz w:val="28"/>
          <w:szCs w:val="28"/>
        </w:rPr>
        <w:t>“Лучший предприниматель года в сфере розничной торговли”;</w:t>
      </w:r>
    </w:p>
    <w:p w14:paraId="67ED42C9">
      <w:pPr>
        <w:pStyle w:val="14"/>
        <w:numPr>
          <w:ilvl w:val="0"/>
          <w:numId w:val="9"/>
        </w:numPr>
        <w:spacing w:before="0" w:beforeAutospacing="0" w:after="0" w:afterAutospacing="0"/>
        <w:jc w:val="both"/>
        <w:textAlignment w:val="baseline"/>
        <w:rPr>
          <w:b/>
          <w:bCs/>
          <w:color w:val="000000"/>
          <w:sz w:val="28"/>
          <w:szCs w:val="28"/>
        </w:rPr>
      </w:pPr>
      <w:r>
        <w:rPr>
          <w:b/>
          <w:bCs/>
          <w:color w:val="000000"/>
          <w:sz w:val="28"/>
          <w:szCs w:val="28"/>
        </w:rPr>
        <w:t>“Лучший предприниматель года в сфере туризма”;</w:t>
      </w:r>
    </w:p>
    <w:p w14:paraId="14280691">
      <w:pPr>
        <w:pStyle w:val="14"/>
        <w:numPr>
          <w:ilvl w:val="0"/>
          <w:numId w:val="9"/>
        </w:numPr>
        <w:spacing w:before="0" w:beforeAutospacing="0" w:after="0" w:afterAutospacing="0"/>
        <w:jc w:val="both"/>
        <w:textAlignment w:val="baseline"/>
        <w:rPr>
          <w:b/>
          <w:bCs/>
          <w:color w:val="000000"/>
          <w:sz w:val="28"/>
          <w:szCs w:val="28"/>
        </w:rPr>
      </w:pPr>
      <w:r>
        <w:rPr>
          <w:b/>
          <w:bCs/>
          <w:color w:val="000000"/>
          <w:sz w:val="28"/>
          <w:szCs w:val="28"/>
        </w:rPr>
        <w:t>“Лучший предприниматель года в сфере бытовых услуг и услуг автосервиса”;</w:t>
      </w:r>
    </w:p>
    <w:p w14:paraId="5E90B194">
      <w:pPr>
        <w:pStyle w:val="14"/>
        <w:numPr>
          <w:ilvl w:val="0"/>
          <w:numId w:val="9"/>
        </w:numPr>
        <w:spacing w:before="0" w:beforeAutospacing="0" w:after="0" w:afterAutospacing="0"/>
        <w:jc w:val="both"/>
        <w:textAlignment w:val="baseline"/>
        <w:rPr>
          <w:b/>
          <w:bCs/>
          <w:color w:val="000000"/>
          <w:sz w:val="28"/>
          <w:szCs w:val="28"/>
        </w:rPr>
      </w:pPr>
      <w:r>
        <w:rPr>
          <w:b/>
          <w:bCs/>
          <w:color w:val="000000"/>
          <w:sz w:val="28"/>
          <w:szCs w:val="28"/>
        </w:rPr>
        <w:t>Лучший молодой предприниматель года (индивидуальный предприниматель или руководителя организации не старше 35 лет)“;</w:t>
      </w:r>
    </w:p>
    <w:p w14:paraId="6FF970DA">
      <w:pPr>
        <w:pStyle w:val="14"/>
        <w:numPr>
          <w:ilvl w:val="0"/>
          <w:numId w:val="9"/>
        </w:numPr>
        <w:spacing w:before="0" w:beforeAutospacing="0" w:after="0" w:afterAutospacing="0"/>
        <w:jc w:val="both"/>
        <w:textAlignment w:val="baseline"/>
        <w:rPr>
          <w:b/>
          <w:bCs/>
          <w:color w:val="000000"/>
          <w:sz w:val="28"/>
          <w:szCs w:val="28"/>
        </w:rPr>
      </w:pPr>
      <w:r>
        <w:rPr>
          <w:b/>
          <w:bCs/>
          <w:color w:val="000000"/>
          <w:sz w:val="28"/>
          <w:szCs w:val="28"/>
        </w:rPr>
        <w:t>“Лучший предприниматель года в области инноваций и новых технологий“;</w:t>
      </w:r>
    </w:p>
    <w:p w14:paraId="4F6B3F39">
      <w:pPr>
        <w:pStyle w:val="14"/>
        <w:numPr>
          <w:ilvl w:val="0"/>
          <w:numId w:val="9"/>
        </w:numPr>
        <w:spacing w:before="0" w:beforeAutospacing="0" w:after="0" w:afterAutospacing="0"/>
        <w:jc w:val="both"/>
        <w:textAlignment w:val="baseline"/>
        <w:rPr>
          <w:b/>
          <w:bCs/>
          <w:color w:val="000000"/>
          <w:sz w:val="28"/>
          <w:szCs w:val="28"/>
        </w:rPr>
      </w:pPr>
      <w:r>
        <w:rPr>
          <w:b/>
          <w:bCs/>
          <w:color w:val="000000"/>
          <w:sz w:val="28"/>
          <w:szCs w:val="28"/>
        </w:rPr>
        <w:t xml:space="preserve">“Лучший предприниматель года в области </w:t>
      </w:r>
      <w:r>
        <w:rPr>
          <w:b/>
          <w:bCs/>
          <w:color w:val="000000"/>
          <w:sz w:val="28"/>
          <w:szCs w:val="28"/>
          <w:lang w:val="en-US"/>
        </w:rPr>
        <w:t>IT</w:t>
      </w:r>
      <w:r>
        <w:rPr>
          <w:b/>
          <w:bCs/>
          <w:color w:val="000000"/>
          <w:sz w:val="28"/>
          <w:szCs w:val="28"/>
        </w:rPr>
        <w:t xml:space="preserve"> и цифровых технологий“;</w:t>
      </w:r>
    </w:p>
    <w:p w14:paraId="60655A6D">
      <w:pPr>
        <w:pStyle w:val="14"/>
        <w:numPr>
          <w:ilvl w:val="0"/>
          <w:numId w:val="9"/>
        </w:numPr>
        <w:spacing w:before="0" w:beforeAutospacing="0" w:after="0" w:afterAutospacing="0"/>
        <w:jc w:val="both"/>
        <w:textAlignment w:val="baseline"/>
        <w:rPr>
          <w:b/>
          <w:bCs/>
          <w:color w:val="000000"/>
          <w:sz w:val="28"/>
          <w:szCs w:val="28"/>
        </w:rPr>
      </w:pPr>
      <w:r>
        <w:rPr>
          <w:b/>
          <w:bCs/>
          <w:color w:val="000000"/>
          <w:sz w:val="28"/>
          <w:szCs w:val="28"/>
        </w:rPr>
        <w:t>“Лучший предприниматель года в сфере консалтинговых услуг для бизнеса”;</w:t>
      </w:r>
    </w:p>
    <w:p w14:paraId="2B4AF6F1">
      <w:pPr>
        <w:pStyle w:val="14"/>
        <w:numPr>
          <w:ilvl w:val="0"/>
          <w:numId w:val="9"/>
        </w:numPr>
        <w:spacing w:before="0" w:beforeAutospacing="0" w:after="0" w:afterAutospacing="0"/>
        <w:jc w:val="both"/>
        <w:textAlignment w:val="baseline"/>
        <w:rPr>
          <w:b/>
          <w:bCs/>
          <w:color w:val="000000"/>
          <w:sz w:val="28"/>
          <w:szCs w:val="28"/>
        </w:rPr>
      </w:pPr>
      <w:r>
        <w:rPr>
          <w:b/>
          <w:bCs/>
          <w:color w:val="000000"/>
          <w:sz w:val="28"/>
          <w:szCs w:val="28"/>
        </w:rPr>
        <w:t>“Лучший предприниматель года в сфере строительства”;</w:t>
      </w:r>
    </w:p>
    <w:p w14:paraId="75F0523D">
      <w:pPr>
        <w:pStyle w:val="14"/>
        <w:numPr>
          <w:ilvl w:val="0"/>
          <w:numId w:val="9"/>
        </w:numPr>
        <w:spacing w:before="0" w:beforeAutospacing="0" w:after="0" w:afterAutospacing="0"/>
        <w:jc w:val="both"/>
        <w:textAlignment w:val="baseline"/>
        <w:rPr>
          <w:b/>
          <w:bCs/>
          <w:color w:val="000000"/>
          <w:sz w:val="28"/>
          <w:szCs w:val="28"/>
        </w:rPr>
      </w:pPr>
      <w:r>
        <w:rPr>
          <w:b/>
          <w:bCs/>
          <w:color w:val="000000"/>
          <w:sz w:val="28"/>
          <w:szCs w:val="28"/>
        </w:rPr>
        <w:t>“Лучший предприниматель года в области транспорта, транспортной логистики“;</w:t>
      </w:r>
    </w:p>
    <w:p w14:paraId="1F8FF46F">
      <w:pPr>
        <w:pStyle w:val="14"/>
        <w:numPr>
          <w:ilvl w:val="0"/>
          <w:numId w:val="9"/>
        </w:numPr>
        <w:spacing w:before="0" w:beforeAutospacing="0" w:after="0" w:afterAutospacing="0"/>
        <w:jc w:val="both"/>
        <w:textAlignment w:val="baseline"/>
        <w:rPr>
          <w:b/>
          <w:bCs/>
          <w:color w:val="000000"/>
          <w:sz w:val="28"/>
          <w:szCs w:val="28"/>
        </w:rPr>
      </w:pPr>
      <w:r>
        <w:rPr>
          <w:b/>
          <w:bCs/>
          <w:color w:val="000000"/>
          <w:sz w:val="28"/>
          <w:szCs w:val="28"/>
        </w:rPr>
        <w:t>“Лучший предприниматель года в сфере народных художественных промыслов и ремесел“;</w:t>
      </w:r>
    </w:p>
    <w:p w14:paraId="70A10CFB">
      <w:pPr>
        <w:pStyle w:val="14"/>
        <w:numPr>
          <w:ilvl w:val="0"/>
          <w:numId w:val="9"/>
        </w:numPr>
        <w:spacing w:before="0" w:beforeAutospacing="0" w:after="0" w:afterAutospacing="0"/>
        <w:jc w:val="both"/>
        <w:textAlignment w:val="baseline"/>
        <w:rPr>
          <w:b/>
          <w:bCs/>
          <w:color w:val="000000"/>
          <w:sz w:val="28"/>
          <w:szCs w:val="28"/>
        </w:rPr>
      </w:pPr>
      <w:r>
        <w:rPr>
          <w:b/>
          <w:bCs/>
          <w:color w:val="000000"/>
          <w:sz w:val="28"/>
          <w:szCs w:val="28"/>
        </w:rPr>
        <w:t>“Лучший предприниматель в сфере общественного питания“;</w:t>
      </w:r>
    </w:p>
    <w:p w14:paraId="6D7BDE09">
      <w:pPr>
        <w:pStyle w:val="14"/>
        <w:numPr>
          <w:ilvl w:val="0"/>
          <w:numId w:val="9"/>
        </w:numPr>
        <w:spacing w:before="0" w:beforeAutospacing="0" w:after="0" w:afterAutospacing="0"/>
        <w:jc w:val="both"/>
        <w:textAlignment w:val="baseline"/>
        <w:rPr>
          <w:b/>
          <w:bCs/>
          <w:color w:val="000000"/>
          <w:sz w:val="28"/>
          <w:szCs w:val="28"/>
        </w:rPr>
      </w:pPr>
      <w:r>
        <w:rPr>
          <w:b/>
          <w:bCs/>
          <w:color w:val="000000"/>
          <w:sz w:val="28"/>
          <w:szCs w:val="28"/>
        </w:rPr>
        <w:t>“Лучший семейный бизнес года“;</w:t>
      </w:r>
    </w:p>
    <w:p w14:paraId="4401EBFE">
      <w:pPr>
        <w:pStyle w:val="14"/>
        <w:numPr>
          <w:ilvl w:val="0"/>
          <w:numId w:val="9"/>
        </w:numPr>
        <w:spacing w:before="0" w:beforeAutospacing="0" w:after="0" w:afterAutospacing="0"/>
        <w:jc w:val="both"/>
        <w:textAlignment w:val="baseline"/>
        <w:rPr>
          <w:b/>
          <w:bCs/>
          <w:color w:val="000000"/>
          <w:sz w:val="28"/>
          <w:szCs w:val="28"/>
        </w:rPr>
      </w:pPr>
      <w:r>
        <w:rPr>
          <w:b/>
          <w:bCs/>
          <w:color w:val="000000"/>
          <w:sz w:val="28"/>
          <w:szCs w:val="28"/>
        </w:rPr>
        <w:t>“Лучший социальный предприниматель года“.</w:t>
      </w:r>
    </w:p>
    <w:p w14:paraId="693BEF98">
      <w:pPr>
        <w:pStyle w:val="14"/>
        <w:spacing w:before="0" w:beforeAutospacing="0" w:after="0" w:afterAutospacing="0"/>
        <w:ind w:left="720"/>
        <w:jc w:val="both"/>
        <w:rPr>
          <w:sz w:val="28"/>
          <w:szCs w:val="28"/>
        </w:rPr>
      </w:pPr>
      <w:r>
        <w:rPr>
          <w:color w:val="000000"/>
          <w:sz w:val="28"/>
          <w:szCs w:val="28"/>
        </w:rPr>
        <w:t>4.2. Звание “Предприниматель года - 202</w:t>
      </w:r>
      <w:r>
        <w:rPr>
          <w:rFonts w:hint="default"/>
          <w:color w:val="000000"/>
          <w:sz w:val="28"/>
          <w:szCs w:val="28"/>
          <w:lang w:val="en-US"/>
        </w:rPr>
        <w:t>4</w:t>
      </w:r>
      <w:r>
        <w:rPr>
          <w:color w:val="000000"/>
          <w:sz w:val="28"/>
          <w:szCs w:val="28"/>
        </w:rPr>
        <w:t xml:space="preserve">” также присуждается по следующим </w:t>
      </w:r>
      <w:r>
        <w:rPr>
          <w:b/>
          <w:bCs/>
          <w:i/>
          <w:iCs/>
          <w:color w:val="000000"/>
          <w:sz w:val="28"/>
          <w:szCs w:val="28"/>
        </w:rPr>
        <w:t>специальным городским номинациям:</w:t>
      </w:r>
    </w:p>
    <w:p w14:paraId="39307944">
      <w:pPr>
        <w:pStyle w:val="14"/>
        <w:numPr>
          <w:ilvl w:val="0"/>
          <w:numId w:val="9"/>
        </w:numPr>
        <w:spacing w:before="0" w:beforeAutospacing="0" w:after="0" w:afterAutospacing="0"/>
        <w:jc w:val="both"/>
        <w:textAlignment w:val="baseline"/>
        <w:rPr>
          <w:b/>
          <w:bCs/>
          <w:color w:val="000000"/>
          <w:sz w:val="28"/>
          <w:szCs w:val="28"/>
        </w:rPr>
      </w:pPr>
      <w:r>
        <w:rPr>
          <w:b/>
          <w:bCs/>
          <w:color w:val="000000"/>
          <w:sz w:val="28"/>
          <w:szCs w:val="28"/>
        </w:rPr>
        <w:t>За активную жизненную позицию</w:t>
      </w:r>
    </w:p>
    <w:p w14:paraId="685F0051">
      <w:pPr>
        <w:pStyle w:val="14"/>
        <w:numPr>
          <w:ilvl w:val="0"/>
          <w:numId w:val="9"/>
        </w:numPr>
        <w:spacing w:before="0" w:beforeAutospacing="0" w:after="0" w:afterAutospacing="0"/>
        <w:jc w:val="both"/>
        <w:textAlignment w:val="baseline"/>
        <w:rPr>
          <w:b/>
          <w:bCs/>
          <w:color w:val="000000"/>
          <w:sz w:val="28"/>
          <w:szCs w:val="28"/>
        </w:rPr>
      </w:pPr>
      <w:r>
        <w:rPr>
          <w:b/>
          <w:bCs/>
          <w:color w:val="000000"/>
          <w:sz w:val="28"/>
          <w:szCs w:val="28"/>
        </w:rPr>
        <w:t>За выдающиеся достижения в сфере социального предпринимательства</w:t>
      </w:r>
    </w:p>
    <w:p w14:paraId="78B67B6D">
      <w:pPr>
        <w:pStyle w:val="14"/>
        <w:numPr>
          <w:ilvl w:val="0"/>
          <w:numId w:val="9"/>
        </w:numPr>
        <w:spacing w:before="0" w:beforeAutospacing="0" w:after="0" w:afterAutospacing="0"/>
        <w:jc w:val="both"/>
        <w:textAlignment w:val="baseline"/>
        <w:rPr>
          <w:b/>
          <w:bCs/>
          <w:color w:val="000000"/>
          <w:sz w:val="28"/>
          <w:szCs w:val="28"/>
        </w:rPr>
      </w:pPr>
      <w:r>
        <w:rPr>
          <w:b/>
          <w:bCs/>
          <w:color w:val="000000"/>
          <w:sz w:val="28"/>
          <w:szCs w:val="28"/>
        </w:rPr>
        <w:t>За выдающиеся достижения в работе НКО</w:t>
      </w:r>
    </w:p>
    <w:p w14:paraId="137B44CC">
      <w:pPr>
        <w:pStyle w:val="14"/>
        <w:numPr>
          <w:ilvl w:val="0"/>
          <w:numId w:val="9"/>
        </w:numPr>
        <w:spacing w:before="0" w:beforeAutospacing="0" w:after="0" w:afterAutospacing="0"/>
        <w:jc w:val="both"/>
        <w:textAlignment w:val="baseline"/>
        <w:rPr>
          <w:b/>
          <w:bCs/>
          <w:color w:val="000000"/>
          <w:sz w:val="28"/>
          <w:szCs w:val="28"/>
        </w:rPr>
      </w:pPr>
    </w:p>
    <w:p w14:paraId="26D537B8">
      <w:pPr>
        <w:pStyle w:val="14"/>
        <w:numPr>
          <w:ilvl w:val="0"/>
          <w:numId w:val="9"/>
        </w:numPr>
        <w:spacing w:before="0" w:beforeAutospacing="0" w:after="0" w:afterAutospacing="0"/>
        <w:jc w:val="both"/>
        <w:textAlignment w:val="baseline"/>
        <w:rPr>
          <w:b/>
          <w:bCs/>
          <w:color w:val="000000"/>
          <w:sz w:val="28"/>
          <w:szCs w:val="28"/>
        </w:rPr>
      </w:pPr>
      <w:bookmarkStart w:id="0" w:name="_GoBack"/>
      <w:bookmarkEnd w:id="0"/>
      <w:r>
        <w:rPr>
          <w:b/>
          <w:bCs/>
          <w:color w:val="000000"/>
          <w:sz w:val="28"/>
          <w:szCs w:val="28"/>
        </w:rPr>
        <w:t>За особый вклад в общественную и предпринимательскую жизнь г. Стерлитамак</w:t>
      </w:r>
    </w:p>
    <w:p w14:paraId="5CC765CF">
      <w:pPr>
        <w:pStyle w:val="14"/>
        <w:spacing w:before="0" w:beforeAutospacing="0" w:after="0" w:afterAutospacing="0"/>
        <w:ind w:firstLine="360"/>
        <w:jc w:val="both"/>
        <w:rPr>
          <w:sz w:val="28"/>
          <w:szCs w:val="28"/>
        </w:rPr>
      </w:pPr>
      <w:r>
        <w:rPr>
          <w:color w:val="000000"/>
          <w:sz w:val="28"/>
          <w:szCs w:val="28"/>
        </w:rPr>
        <w:t>4.3. Конкурсная комиссия, организаторы и партнеры конкурса вправе учреждать дополнительные специальные номинации.</w:t>
      </w:r>
    </w:p>
    <w:p w14:paraId="6899997A">
      <w:pPr>
        <w:pStyle w:val="14"/>
        <w:spacing w:before="0" w:beforeAutospacing="0" w:after="0" w:afterAutospacing="0"/>
        <w:jc w:val="center"/>
        <w:rPr>
          <w:sz w:val="28"/>
          <w:szCs w:val="28"/>
        </w:rPr>
      </w:pPr>
      <w:r>
        <w:rPr>
          <w:b/>
          <w:bCs/>
          <w:color w:val="000000"/>
          <w:sz w:val="28"/>
          <w:szCs w:val="28"/>
        </w:rPr>
        <w:t>5. Сроки приема заявок на участие и внесение организационного взноса</w:t>
      </w:r>
    </w:p>
    <w:p w14:paraId="67A1D102">
      <w:pPr>
        <w:pStyle w:val="14"/>
        <w:spacing w:before="0" w:beforeAutospacing="0" w:after="0" w:afterAutospacing="0"/>
        <w:ind w:firstLine="708"/>
        <w:jc w:val="both"/>
        <w:rPr>
          <w:rFonts w:ascii="Arial" w:hAnsi="Arial" w:cs="Arial"/>
          <w:color w:val="0000FF"/>
          <w:sz w:val="28"/>
          <w:szCs w:val="28"/>
          <w:u w:val="single"/>
          <w:shd w:val="clear" w:color="auto" w:fill="FFFFFF"/>
        </w:rPr>
      </w:pPr>
      <w:r>
        <w:rPr>
          <w:bCs/>
          <w:color w:val="000000"/>
          <w:sz w:val="28"/>
          <w:szCs w:val="28"/>
        </w:rPr>
        <w:t>5.1.</w:t>
      </w:r>
      <w:r>
        <w:rPr>
          <w:color w:val="000000"/>
          <w:sz w:val="28"/>
          <w:szCs w:val="28"/>
        </w:rPr>
        <w:t xml:space="preserve"> </w:t>
      </w:r>
      <w:r>
        <w:rPr>
          <w:bCs/>
          <w:color w:val="000000"/>
          <w:sz w:val="28"/>
          <w:szCs w:val="28"/>
        </w:rPr>
        <w:t>Заявки на участие в городском конкурсе принимаются</w:t>
      </w:r>
      <w:r>
        <w:rPr>
          <w:bCs/>
          <w:color w:val="000000"/>
          <w:sz w:val="28"/>
          <w:szCs w:val="28"/>
          <w:shd w:val="clear" w:fill="FFFFFF" w:themeFill="background1"/>
        </w:rPr>
        <w:t xml:space="preserve"> </w:t>
      </w:r>
      <w:r>
        <w:rPr>
          <w:b/>
          <w:bCs/>
          <w:i/>
          <w:iCs/>
          <w:color w:val="000000"/>
          <w:sz w:val="28"/>
          <w:szCs w:val="28"/>
        </w:rPr>
        <w:t xml:space="preserve">до 08 октября 2024 </w:t>
      </w:r>
      <w:r>
        <w:rPr>
          <w:bCs/>
          <w:i/>
          <w:iCs/>
          <w:color w:val="000000"/>
          <w:sz w:val="28"/>
          <w:szCs w:val="28"/>
        </w:rPr>
        <w:t>г. на эл. почту:</w:t>
      </w:r>
      <w:r>
        <w:rPr>
          <w:sz w:val="28"/>
          <w:szCs w:val="28"/>
        </w:rPr>
        <w:t xml:space="preserve"> </w:t>
      </w:r>
      <w:r>
        <w:rPr>
          <w:sz w:val="28"/>
          <w:szCs w:val="28"/>
          <w:lang w:val="en-US"/>
        </w:rPr>
        <w:t>ap</w:t>
      </w:r>
      <w:r>
        <w:rPr>
          <w:sz w:val="28"/>
          <w:szCs w:val="28"/>
        </w:rPr>
        <w:t>-</w:t>
      </w:r>
      <w:r>
        <w:rPr>
          <w:sz w:val="28"/>
          <w:szCs w:val="28"/>
          <w:lang w:val="en-US"/>
        </w:rPr>
        <w:t>str</w:t>
      </w:r>
      <w:r>
        <w:rPr>
          <w:sz w:val="28"/>
          <w:szCs w:val="28"/>
        </w:rPr>
        <w:t>@</w:t>
      </w:r>
      <w:r>
        <w:rPr>
          <w:sz w:val="28"/>
          <w:szCs w:val="28"/>
          <w:lang w:val="en-US"/>
        </w:rPr>
        <w:t>yandex</w:t>
      </w:r>
      <w:r>
        <w:rPr>
          <w:sz w:val="28"/>
          <w:szCs w:val="28"/>
        </w:rPr>
        <w:t>.</w:t>
      </w:r>
      <w:r>
        <w:rPr>
          <w:sz w:val="28"/>
          <w:szCs w:val="28"/>
          <w:lang w:val="en-US"/>
        </w:rPr>
        <w:t>ru</w:t>
      </w:r>
    </w:p>
    <w:p w14:paraId="45DC24F3">
      <w:pPr>
        <w:pStyle w:val="14"/>
        <w:spacing w:before="0" w:beforeAutospacing="0" w:after="0" w:afterAutospacing="0"/>
        <w:ind w:firstLine="708"/>
        <w:jc w:val="both"/>
        <w:rPr>
          <w:sz w:val="28"/>
          <w:szCs w:val="28"/>
        </w:rPr>
      </w:pPr>
      <w:r>
        <w:rPr>
          <w:bCs/>
          <w:color w:val="000000"/>
          <w:sz w:val="28"/>
          <w:szCs w:val="28"/>
        </w:rPr>
        <w:t xml:space="preserve">5.2. Организационный взнос составляет </w:t>
      </w:r>
      <w:r>
        <w:rPr>
          <w:b/>
          <w:bCs/>
          <w:color w:val="000000"/>
          <w:sz w:val="28"/>
          <w:szCs w:val="28"/>
        </w:rPr>
        <w:t>10 000</w:t>
      </w:r>
      <w:r>
        <w:rPr>
          <w:b/>
          <w:bCs/>
          <w:i/>
          <w:iCs/>
          <w:color w:val="000000"/>
          <w:sz w:val="28"/>
          <w:szCs w:val="28"/>
        </w:rPr>
        <w:t xml:space="preserve"> (десять тысяч) рублей</w:t>
      </w:r>
      <w:r>
        <w:rPr>
          <w:bCs/>
          <w:color w:val="000000"/>
          <w:sz w:val="28"/>
          <w:szCs w:val="28"/>
        </w:rPr>
        <w:t xml:space="preserve"> и вносится на расчетный счет Ассоциации предпринимателей г. Стерлитамак по следующим реквизитам в день подачи заявки на участие:</w:t>
      </w:r>
    </w:p>
    <w:tbl>
      <w:tblPr>
        <w:tblStyle w:val="6"/>
        <w:tblW w:w="0" w:type="auto"/>
        <w:jc w:val="center"/>
        <w:tblLayout w:type="autofit"/>
        <w:tblCellMar>
          <w:top w:w="15" w:type="dxa"/>
          <w:left w:w="15" w:type="dxa"/>
          <w:bottom w:w="15" w:type="dxa"/>
          <w:right w:w="15" w:type="dxa"/>
        </w:tblCellMar>
      </w:tblPr>
      <w:tblGrid>
        <w:gridCol w:w="943"/>
        <w:gridCol w:w="6876"/>
      </w:tblGrid>
      <w:tr w14:paraId="0C6E947A">
        <w:tblPrEx>
          <w:tblCellMar>
            <w:top w:w="15" w:type="dxa"/>
            <w:left w:w="15" w:type="dxa"/>
            <w:bottom w:w="15" w:type="dxa"/>
            <w:right w:w="15"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9825559">
            <w:pPr>
              <w:pStyle w:val="14"/>
              <w:spacing w:before="0" w:beforeAutospacing="0" w:after="0" w:afterAutospacing="0"/>
              <w:jc w:val="both"/>
              <w:rPr>
                <w:sz w:val="26"/>
                <w:szCs w:val="26"/>
              </w:rPr>
            </w:pPr>
            <w:r>
              <w:rPr>
                <w:bCs/>
                <w:color w:val="000000"/>
                <w:sz w:val="26"/>
                <w:szCs w:val="26"/>
              </w:rPr>
              <w:t>ИНН:</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810ED5C">
            <w:pPr>
              <w:pStyle w:val="14"/>
              <w:spacing w:before="0" w:beforeAutospacing="0" w:after="0" w:afterAutospacing="0"/>
              <w:jc w:val="both"/>
              <w:rPr>
                <w:sz w:val="26"/>
                <w:szCs w:val="26"/>
              </w:rPr>
            </w:pPr>
            <w:r>
              <w:rPr>
                <w:bCs/>
                <w:color w:val="000000"/>
                <w:sz w:val="26"/>
                <w:szCs w:val="26"/>
              </w:rPr>
              <w:t>0268034772</w:t>
            </w:r>
          </w:p>
        </w:tc>
      </w:tr>
      <w:tr w14:paraId="0F59E53E">
        <w:tblPrEx>
          <w:tblCellMar>
            <w:top w:w="15" w:type="dxa"/>
            <w:left w:w="15" w:type="dxa"/>
            <w:bottom w:w="15" w:type="dxa"/>
            <w:right w:w="15"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942CCB0">
            <w:pPr>
              <w:pStyle w:val="14"/>
              <w:spacing w:before="0" w:beforeAutospacing="0" w:after="0" w:afterAutospacing="0"/>
              <w:jc w:val="both"/>
              <w:rPr>
                <w:sz w:val="26"/>
                <w:szCs w:val="26"/>
              </w:rPr>
            </w:pPr>
            <w:r>
              <w:rPr>
                <w:bCs/>
                <w:color w:val="000000"/>
                <w:sz w:val="26"/>
                <w:szCs w:val="26"/>
              </w:rPr>
              <w:t>КПП:</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2B33089">
            <w:pPr>
              <w:pStyle w:val="14"/>
              <w:spacing w:before="0" w:beforeAutospacing="0" w:after="0" w:afterAutospacing="0"/>
              <w:jc w:val="both"/>
              <w:rPr>
                <w:sz w:val="26"/>
                <w:szCs w:val="26"/>
              </w:rPr>
            </w:pPr>
            <w:r>
              <w:rPr>
                <w:bCs/>
                <w:color w:val="000000"/>
                <w:sz w:val="26"/>
                <w:szCs w:val="26"/>
              </w:rPr>
              <w:t>026801001</w:t>
            </w:r>
          </w:p>
        </w:tc>
      </w:tr>
      <w:tr w14:paraId="425E48C6">
        <w:tblPrEx>
          <w:tblCellMar>
            <w:top w:w="15" w:type="dxa"/>
            <w:left w:w="15" w:type="dxa"/>
            <w:bottom w:w="15" w:type="dxa"/>
            <w:right w:w="15"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6BC3D77">
            <w:pPr>
              <w:pStyle w:val="14"/>
              <w:spacing w:before="0" w:beforeAutospacing="0" w:after="0" w:afterAutospacing="0"/>
              <w:jc w:val="both"/>
              <w:rPr>
                <w:sz w:val="26"/>
                <w:szCs w:val="26"/>
              </w:rPr>
            </w:pPr>
            <w:r>
              <w:rPr>
                <w:bCs/>
                <w:color w:val="000000"/>
                <w:sz w:val="26"/>
                <w:szCs w:val="26"/>
              </w:rPr>
              <w:t>ОГРН:</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E8EABB5">
            <w:pPr>
              <w:pStyle w:val="14"/>
              <w:spacing w:before="0" w:beforeAutospacing="0" w:after="0" w:afterAutospacing="0"/>
              <w:jc w:val="both"/>
              <w:rPr>
                <w:sz w:val="26"/>
                <w:szCs w:val="26"/>
              </w:rPr>
            </w:pPr>
            <w:r>
              <w:rPr>
                <w:bCs/>
                <w:color w:val="000000"/>
                <w:sz w:val="26"/>
                <w:szCs w:val="26"/>
              </w:rPr>
              <w:t>1040203424172</w:t>
            </w:r>
          </w:p>
        </w:tc>
      </w:tr>
      <w:tr w14:paraId="2FBCBCBB">
        <w:tblPrEx>
          <w:tblCellMar>
            <w:top w:w="15" w:type="dxa"/>
            <w:left w:w="15" w:type="dxa"/>
            <w:bottom w:w="15" w:type="dxa"/>
            <w:right w:w="15"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61A9DE3">
            <w:pPr>
              <w:pStyle w:val="14"/>
              <w:spacing w:before="0" w:beforeAutospacing="0" w:after="0" w:afterAutospacing="0"/>
              <w:jc w:val="both"/>
              <w:rPr>
                <w:sz w:val="26"/>
                <w:szCs w:val="26"/>
              </w:rPr>
            </w:pPr>
            <w:r>
              <w:rPr>
                <w:bCs/>
                <w:color w:val="000000"/>
                <w:sz w:val="26"/>
                <w:szCs w:val="26"/>
              </w:rPr>
              <w:t>Р/с:</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627CBA8">
            <w:pPr>
              <w:pStyle w:val="14"/>
              <w:spacing w:before="0" w:beforeAutospacing="0" w:after="0" w:afterAutospacing="0"/>
              <w:jc w:val="both"/>
              <w:rPr>
                <w:sz w:val="26"/>
                <w:szCs w:val="26"/>
              </w:rPr>
            </w:pPr>
            <w:r>
              <w:rPr>
                <w:bCs/>
                <w:color w:val="000000"/>
                <w:sz w:val="26"/>
                <w:szCs w:val="26"/>
              </w:rPr>
              <w:t>40703810101160000060 в филиале ОАО “УралСиб” в г. Уфа</w:t>
            </w:r>
          </w:p>
        </w:tc>
      </w:tr>
      <w:tr w14:paraId="37E2184B">
        <w:tblPrEx>
          <w:tblCellMar>
            <w:top w:w="15" w:type="dxa"/>
            <w:left w:w="15" w:type="dxa"/>
            <w:bottom w:w="15" w:type="dxa"/>
            <w:right w:w="15"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6A11D75">
            <w:pPr>
              <w:pStyle w:val="14"/>
              <w:spacing w:before="0" w:beforeAutospacing="0" w:after="0" w:afterAutospacing="0"/>
              <w:jc w:val="both"/>
              <w:rPr>
                <w:sz w:val="26"/>
                <w:szCs w:val="26"/>
              </w:rPr>
            </w:pPr>
            <w:r>
              <w:rPr>
                <w:bCs/>
                <w:color w:val="000000"/>
                <w:sz w:val="26"/>
                <w:szCs w:val="26"/>
              </w:rPr>
              <w:t>К/с:</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DF4154E">
            <w:pPr>
              <w:pStyle w:val="14"/>
              <w:spacing w:before="0" w:beforeAutospacing="0" w:after="0" w:afterAutospacing="0"/>
              <w:jc w:val="both"/>
              <w:rPr>
                <w:sz w:val="26"/>
                <w:szCs w:val="26"/>
              </w:rPr>
            </w:pPr>
            <w:r>
              <w:rPr>
                <w:bCs/>
                <w:color w:val="000000"/>
                <w:sz w:val="26"/>
                <w:szCs w:val="26"/>
              </w:rPr>
              <w:t>30101810600000000770</w:t>
            </w:r>
          </w:p>
        </w:tc>
      </w:tr>
      <w:tr w14:paraId="124B4876">
        <w:tblPrEx>
          <w:tblCellMar>
            <w:top w:w="15" w:type="dxa"/>
            <w:left w:w="15" w:type="dxa"/>
            <w:bottom w:w="15" w:type="dxa"/>
            <w:right w:w="15" w:type="dxa"/>
          </w:tblCellMar>
        </w:tblPrEx>
        <w:trPr>
          <w:jc w:val="center"/>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7CACF9B">
            <w:pPr>
              <w:pStyle w:val="14"/>
              <w:spacing w:before="0" w:beforeAutospacing="0" w:after="0" w:afterAutospacing="0"/>
              <w:jc w:val="both"/>
              <w:rPr>
                <w:sz w:val="26"/>
                <w:szCs w:val="26"/>
              </w:rPr>
            </w:pPr>
            <w:r>
              <w:rPr>
                <w:bCs/>
                <w:color w:val="000000"/>
                <w:sz w:val="26"/>
                <w:szCs w:val="26"/>
              </w:rPr>
              <w:t>БИК:</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A8B6FC2">
            <w:pPr>
              <w:pStyle w:val="14"/>
              <w:spacing w:before="0" w:beforeAutospacing="0" w:after="0" w:afterAutospacing="0"/>
              <w:jc w:val="both"/>
              <w:rPr>
                <w:sz w:val="26"/>
                <w:szCs w:val="26"/>
              </w:rPr>
            </w:pPr>
            <w:r>
              <w:rPr>
                <w:bCs/>
                <w:color w:val="000000"/>
                <w:sz w:val="26"/>
                <w:szCs w:val="26"/>
              </w:rPr>
              <w:t>048073770</w:t>
            </w:r>
          </w:p>
        </w:tc>
      </w:tr>
    </w:tbl>
    <w:p w14:paraId="6D278851">
      <w:pPr>
        <w:jc w:val="both"/>
        <w:rPr>
          <w:sz w:val="28"/>
          <w:szCs w:val="28"/>
        </w:rPr>
      </w:pPr>
    </w:p>
    <w:p w14:paraId="20A58722">
      <w:pPr>
        <w:pStyle w:val="14"/>
        <w:spacing w:before="0" w:beforeAutospacing="0" w:after="0" w:afterAutospacing="0"/>
        <w:jc w:val="center"/>
        <w:rPr>
          <w:sz w:val="28"/>
          <w:szCs w:val="28"/>
        </w:rPr>
      </w:pPr>
      <w:r>
        <w:rPr>
          <w:b/>
          <w:bCs/>
          <w:color w:val="000000"/>
          <w:sz w:val="28"/>
          <w:szCs w:val="28"/>
        </w:rPr>
        <w:t>6. Подведение итогов и награждение победителей</w:t>
      </w:r>
    </w:p>
    <w:p w14:paraId="093DF900">
      <w:pPr>
        <w:pStyle w:val="14"/>
        <w:spacing w:before="0" w:beforeAutospacing="0" w:after="0" w:afterAutospacing="0"/>
        <w:ind w:firstLine="708"/>
        <w:jc w:val="both"/>
        <w:rPr>
          <w:sz w:val="28"/>
          <w:szCs w:val="28"/>
        </w:rPr>
      </w:pPr>
      <w:r>
        <w:rPr>
          <w:color w:val="000000"/>
          <w:sz w:val="28"/>
          <w:szCs w:val="28"/>
        </w:rPr>
        <w:t>6.1. Конкурсная комиссия на основе ранжированных списков участников конкурса и конкурсных материалов анализирует и отбирает победителя в каждой номинации конкурса. </w:t>
      </w:r>
    </w:p>
    <w:p w14:paraId="298619B7">
      <w:pPr>
        <w:pStyle w:val="14"/>
        <w:spacing w:before="0" w:beforeAutospacing="0" w:after="0" w:afterAutospacing="0"/>
        <w:ind w:firstLine="708"/>
        <w:jc w:val="both"/>
        <w:rPr>
          <w:sz w:val="28"/>
          <w:szCs w:val="28"/>
        </w:rPr>
      </w:pPr>
      <w:r>
        <w:rPr>
          <w:color w:val="000000"/>
          <w:sz w:val="28"/>
          <w:szCs w:val="28"/>
        </w:rPr>
        <w:t>6.2. Решение об итогах конкурса принимается конкурсной комиссией и оформляется протоколом, который готовит секретарь конкурсной комиссии и подписывается всеми членами конкурсной комиссии в течение 5 (пяти) рабочих дней со дня ее заседания.</w:t>
      </w:r>
    </w:p>
    <w:p w14:paraId="18955B79">
      <w:pPr>
        <w:pStyle w:val="14"/>
        <w:spacing w:before="0" w:beforeAutospacing="0" w:after="0" w:afterAutospacing="0"/>
        <w:ind w:firstLine="708"/>
        <w:jc w:val="both"/>
        <w:rPr>
          <w:sz w:val="28"/>
          <w:szCs w:val="28"/>
        </w:rPr>
      </w:pPr>
      <w:r>
        <w:rPr>
          <w:color w:val="000000"/>
          <w:sz w:val="28"/>
          <w:szCs w:val="28"/>
        </w:rPr>
        <w:t>6.3. Информация о победителях конкурса подлежит опубликованию в средствах массовой информации (СМИ) и размещению в сети Интернет.</w:t>
      </w:r>
    </w:p>
    <w:p w14:paraId="34E2EA34">
      <w:pPr>
        <w:pStyle w:val="14"/>
        <w:spacing w:before="0" w:beforeAutospacing="0" w:after="0" w:afterAutospacing="0"/>
        <w:ind w:firstLine="708"/>
        <w:jc w:val="both"/>
        <w:rPr>
          <w:color w:val="000000"/>
          <w:sz w:val="28"/>
          <w:szCs w:val="28"/>
        </w:rPr>
      </w:pPr>
      <w:r>
        <w:rPr>
          <w:color w:val="000000"/>
          <w:sz w:val="28"/>
          <w:szCs w:val="28"/>
        </w:rPr>
        <w:t>6.4. Победителю в каждой номинации вручается диплом и поощрительный приз от организаторов конкурса.</w:t>
      </w:r>
    </w:p>
    <w:p w14:paraId="003F9E0B">
      <w:pPr>
        <w:pStyle w:val="14"/>
        <w:spacing w:before="0" w:beforeAutospacing="0" w:after="0" w:afterAutospacing="0"/>
        <w:ind w:firstLine="708"/>
        <w:jc w:val="both"/>
        <w:rPr>
          <w:sz w:val="28"/>
          <w:szCs w:val="28"/>
        </w:rPr>
      </w:pPr>
      <w:r>
        <w:rPr>
          <w:color w:val="000000"/>
          <w:sz w:val="28"/>
          <w:szCs w:val="28"/>
        </w:rPr>
        <w:t xml:space="preserve">6.5. Подведение итогов конкурса состоится планируется </w:t>
      </w:r>
      <w:r>
        <w:rPr>
          <w:b/>
          <w:color w:val="000000"/>
          <w:sz w:val="28"/>
          <w:szCs w:val="28"/>
        </w:rPr>
        <w:t>14-15 октября 2024г.</w:t>
      </w:r>
    </w:p>
    <w:p w14:paraId="239EB49C">
      <w:pPr>
        <w:pStyle w:val="14"/>
        <w:spacing w:before="0" w:beforeAutospacing="0" w:after="0" w:afterAutospacing="0"/>
        <w:jc w:val="both"/>
        <w:rPr>
          <w:b/>
          <w:bCs/>
          <w:i/>
          <w:iCs/>
          <w:color w:val="000000"/>
          <w:sz w:val="28"/>
          <w:szCs w:val="28"/>
        </w:rPr>
      </w:pPr>
    </w:p>
    <w:p w14:paraId="1A838963">
      <w:pPr>
        <w:pStyle w:val="14"/>
        <w:spacing w:before="0" w:beforeAutospacing="0" w:after="0" w:afterAutospacing="0"/>
        <w:jc w:val="center"/>
        <w:rPr>
          <w:b/>
          <w:bCs/>
          <w:color w:val="000000"/>
          <w:sz w:val="28"/>
          <w:szCs w:val="28"/>
        </w:rPr>
      </w:pPr>
    </w:p>
    <w:p w14:paraId="433A4C1E">
      <w:pPr>
        <w:pStyle w:val="14"/>
        <w:spacing w:before="0" w:beforeAutospacing="0" w:after="0" w:afterAutospacing="0"/>
        <w:jc w:val="center"/>
        <w:rPr>
          <w:sz w:val="28"/>
          <w:szCs w:val="28"/>
        </w:rPr>
      </w:pPr>
      <w:r>
        <w:rPr>
          <w:b/>
          <w:bCs/>
          <w:color w:val="000000"/>
          <w:sz w:val="28"/>
          <w:szCs w:val="28"/>
        </w:rPr>
        <w:t>7. Оператор городского конкурса</w:t>
      </w:r>
    </w:p>
    <w:p w14:paraId="2E86FABC">
      <w:pPr>
        <w:pStyle w:val="14"/>
        <w:spacing w:before="0" w:beforeAutospacing="0" w:after="0" w:afterAutospacing="0"/>
        <w:ind w:firstLine="360"/>
        <w:jc w:val="both"/>
        <w:rPr>
          <w:sz w:val="28"/>
          <w:szCs w:val="28"/>
        </w:rPr>
      </w:pPr>
      <w:r>
        <w:rPr>
          <w:color w:val="000000"/>
          <w:sz w:val="28"/>
          <w:szCs w:val="28"/>
        </w:rPr>
        <w:t>7.1. Оператор конкурса - Ассоциация предпринимателей г. Стерлитамак:</w:t>
      </w:r>
    </w:p>
    <w:p w14:paraId="0B4DBDFD">
      <w:pPr>
        <w:pStyle w:val="14"/>
        <w:numPr>
          <w:ilvl w:val="0"/>
          <w:numId w:val="10"/>
        </w:numPr>
        <w:spacing w:before="0" w:beforeAutospacing="0" w:after="0" w:afterAutospacing="0"/>
        <w:jc w:val="both"/>
        <w:textAlignment w:val="baseline"/>
        <w:rPr>
          <w:color w:val="000000"/>
          <w:sz w:val="28"/>
          <w:szCs w:val="28"/>
        </w:rPr>
      </w:pPr>
      <w:r>
        <w:rPr>
          <w:color w:val="000000"/>
          <w:sz w:val="28"/>
          <w:szCs w:val="28"/>
        </w:rPr>
        <w:t>организует церемонию награждения победителей конкурса;</w:t>
      </w:r>
    </w:p>
    <w:p w14:paraId="407E5586">
      <w:pPr>
        <w:pStyle w:val="14"/>
        <w:numPr>
          <w:ilvl w:val="0"/>
          <w:numId w:val="10"/>
        </w:numPr>
        <w:spacing w:before="0" w:beforeAutospacing="0" w:after="0" w:afterAutospacing="0"/>
        <w:jc w:val="both"/>
        <w:textAlignment w:val="baseline"/>
        <w:rPr>
          <w:color w:val="000000"/>
          <w:sz w:val="28"/>
          <w:szCs w:val="28"/>
        </w:rPr>
      </w:pPr>
      <w:r>
        <w:rPr>
          <w:color w:val="000000"/>
          <w:sz w:val="28"/>
          <w:szCs w:val="28"/>
        </w:rPr>
        <w:t>обеспечивает освещение в средствах массовой информации (СМИ) ход подготовки и проведения конкурса;</w:t>
      </w:r>
    </w:p>
    <w:p w14:paraId="49A3BB83">
      <w:pPr>
        <w:pStyle w:val="14"/>
        <w:numPr>
          <w:ilvl w:val="0"/>
          <w:numId w:val="10"/>
        </w:numPr>
        <w:spacing w:before="0" w:beforeAutospacing="0" w:after="0" w:afterAutospacing="0"/>
        <w:jc w:val="both"/>
        <w:textAlignment w:val="baseline"/>
        <w:rPr>
          <w:color w:val="000000"/>
          <w:sz w:val="28"/>
          <w:szCs w:val="28"/>
        </w:rPr>
      </w:pPr>
      <w:r>
        <w:rPr>
          <w:color w:val="000000"/>
          <w:sz w:val="28"/>
          <w:szCs w:val="28"/>
        </w:rPr>
        <w:t>осуществляет прием и регистрацию заявок на участие в конкурсе.</w:t>
      </w:r>
    </w:p>
    <w:p w14:paraId="295D7585">
      <w:pPr>
        <w:jc w:val="both"/>
        <w:rPr>
          <w:sz w:val="28"/>
          <w:szCs w:val="28"/>
        </w:rPr>
      </w:pPr>
    </w:p>
    <w:p w14:paraId="4D66FEB9">
      <w:pPr>
        <w:pStyle w:val="14"/>
        <w:spacing w:before="0" w:beforeAutospacing="0" w:after="0" w:afterAutospacing="0"/>
        <w:jc w:val="both"/>
        <w:rPr>
          <w:b/>
          <w:bCs/>
          <w:color w:val="000000"/>
          <w:sz w:val="28"/>
          <w:szCs w:val="28"/>
        </w:rPr>
      </w:pPr>
      <w:r>
        <w:rPr>
          <w:b/>
          <w:bCs/>
          <w:color w:val="000000"/>
          <w:sz w:val="28"/>
          <w:szCs w:val="28"/>
        </w:rPr>
        <w:t xml:space="preserve">Адрес: 453126, г. Стерлитамак, ул. Сакко и Ванцетти, 63 </w:t>
      </w:r>
    </w:p>
    <w:p w14:paraId="01723C7F">
      <w:pPr>
        <w:pStyle w:val="14"/>
        <w:spacing w:before="0" w:beforeAutospacing="0" w:after="0" w:afterAutospacing="0"/>
        <w:jc w:val="both"/>
        <w:rPr>
          <w:sz w:val="28"/>
          <w:szCs w:val="28"/>
        </w:rPr>
      </w:pPr>
      <w:r>
        <w:rPr>
          <w:b/>
          <w:bCs/>
          <w:color w:val="000000"/>
          <w:sz w:val="28"/>
          <w:szCs w:val="28"/>
        </w:rPr>
        <w:t>Ассоциация предпринимателей г. Стерлитамак».</w:t>
      </w:r>
    </w:p>
    <w:p w14:paraId="68EE9DC2">
      <w:pPr>
        <w:pStyle w:val="14"/>
        <w:spacing w:before="0" w:beforeAutospacing="0" w:after="0" w:afterAutospacing="0"/>
        <w:jc w:val="both"/>
        <w:rPr>
          <w:sz w:val="28"/>
          <w:szCs w:val="28"/>
        </w:rPr>
      </w:pPr>
      <w:r>
        <w:rPr>
          <w:b/>
          <w:bCs/>
          <w:color w:val="000000"/>
          <w:sz w:val="28"/>
          <w:szCs w:val="28"/>
        </w:rPr>
        <w:t xml:space="preserve">группа в вк: </w:t>
      </w:r>
      <w:r>
        <w:fldChar w:fldCharType="begin"/>
      </w:r>
      <w:r>
        <w:instrText xml:space="preserve"> HYPERLINK "https://vk.com/ap_str" </w:instrText>
      </w:r>
      <w:r>
        <w:fldChar w:fldCharType="separate"/>
      </w:r>
      <w:r>
        <w:rPr>
          <w:rStyle w:val="8"/>
          <w:b/>
          <w:bCs/>
          <w:color w:val="1155CC"/>
          <w:sz w:val="28"/>
          <w:szCs w:val="28"/>
        </w:rPr>
        <w:t>https://vk.com/ap_str</w:t>
      </w:r>
      <w:r>
        <w:rPr>
          <w:rStyle w:val="8"/>
          <w:b/>
          <w:bCs/>
          <w:color w:val="1155CC"/>
          <w:sz w:val="28"/>
          <w:szCs w:val="28"/>
        </w:rPr>
        <w:fldChar w:fldCharType="end"/>
      </w:r>
    </w:p>
    <w:p w14:paraId="2527029E">
      <w:pPr>
        <w:jc w:val="both"/>
        <w:rPr>
          <w:sz w:val="28"/>
          <w:szCs w:val="28"/>
        </w:rPr>
      </w:pPr>
    </w:p>
    <w:p w14:paraId="649C2F2E">
      <w:pPr>
        <w:pStyle w:val="14"/>
        <w:spacing w:before="0" w:beforeAutospacing="0" w:after="0" w:afterAutospacing="0"/>
        <w:jc w:val="both"/>
        <w:rPr>
          <w:sz w:val="28"/>
          <w:szCs w:val="28"/>
        </w:rPr>
      </w:pPr>
      <w:r>
        <w:rPr>
          <w:b/>
          <w:bCs/>
          <w:color w:val="000000"/>
          <w:sz w:val="28"/>
          <w:szCs w:val="28"/>
        </w:rPr>
        <w:t>Контакты исполнительной дирекции АП:</w:t>
      </w:r>
    </w:p>
    <w:p w14:paraId="56CAD200">
      <w:pPr>
        <w:pStyle w:val="14"/>
        <w:spacing w:before="0" w:beforeAutospacing="0" w:after="0" w:afterAutospacing="0"/>
        <w:jc w:val="both"/>
        <w:rPr>
          <w:sz w:val="28"/>
          <w:szCs w:val="28"/>
        </w:rPr>
      </w:pPr>
      <w:r>
        <w:rPr>
          <w:color w:val="000000"/>
          <w:sz w:val="28"/>
          <w:szCs w:val="28"/>
        </w:rPr>
        <w:t>+7 917 343 13 17 Фризен Екатерина Александровна (Председатель АП)</w:t>
      </w:r>
      <w:r>
        <w:rPr>
          <w:sz w:val="28"/>
          <w:szCs w:val="28"/>
        </w:rPr>
        <w:t xml:space="preserve"> </w:t>
      </w:r>
    </w:p>
    <w:p w14:paraId="24317AAC">
      <w:pPr>
        <w:pStyle w:val="14"/>
        <w:spacing w:before="0" w:beforeAutospacing="0" w:after="0" w:afterAutospacing="0"/>
        <w:jc w:val="both"/>
        <w:rPr>
          <w:sz w:val="28"/>
          <w:szCs w:val="28"/>
        </w:rPr>
      </w:pPr>
      <w:r>
        <w:rPr>
          <w:sz w:val="28"/>
          <w:szCs w:val="28"/>
        </w:rPr>
        <w:t>+7 917 743 66 95 Ассоциация предпринимателей г. Стерлитамак</w:t>
      </w:r>
    </w:p>
    <w:p w14:paraId="5A2E488B">
      <w:pPr>
        <w:pStyle w:val="14"/>
        <w:spacing w:before="0" w:beforeAutospacing="0" w:after="0" w:afterAutospacing="0"/>
        <w:jc w:val="both"/>
        <w:rPr>
          <w:sz w:val="28"/>
          <w:szCs w:val="28"/>
        </w:rPr>
      </w:pPr>
      <w:r>
        <w:rPr>
          <w:sz w:val="28"/>
          <w:szCs w:val="28"/>
        </w:rPr>
        <w:t xml:space="preserve">Эл. почта: </w:t>
      </w:r>
      <w:r>
        <w:rPr>
          <w:sz w:val="28"/>
          <w:szCs w:val="28"/>
          <w:lang w:val="en-US"/>
        </w:rPr>
        <w:t>ap</w:t>
      </w:r>
      <w:r>
        <w:rPr>
          <w:sz w:val="28"/>
          <w:szCs w:val="28"/>
        </w:rPr>
        <w:t>-</w:t>
      </w:r>
      <w:r>
        <w:rPr>
          <w:sz w:val="28"/>
          <w:szCs w:val="28"/>
          <w:lang w:val="en-US"/>
        </w:rPr>
        <w:t>str</w:t>
      </w:r>
      <w:r>
        <w:rPr>
          <w:sz w:val="28"/>
          <w:szCs w:val="28"/>
        </w:rPr>
        <w:t>@</w:t>
      </w:r>
      <w:r>
        <w:rPr>
          <w:sz w:val="28"/>
          <w:szCs w:val="28"/>
          <w:lang w:val="en-US"/>
        </w:rPr>
        <w:t>yandex</w:t>
      </w:r>
      <w:r>
        <w:rPr>
          <w:sz w:val="28"/>
          <w:szCs w:val="28"/>
        </w:rPr>
        <w:t>.</w:t>
      </w:r>
      <w:r>
        <w:rPr>
          <w:sz w:val="28"/>
          <w:szCs w:val="28"/>
          <w:lang w:val="en-US"/>
        </w:rPr>
        <w:t>ru</w:t>
      </w:r>
    </w:p>
    <w:p w14:paraId="66A1A8EC">
      <w:pPr>
        <w:spacing w:after="200" w:line="276" w:lineRule="auto"/>
        <w:rPr>
          <w:b/>
          <w:sz w:val="24"/>
          <w:szCs w:val="24"/>
        </w:rPr>
      </w:pPr>
      <w:r>
        <w:rPr>
          <w:b/>
          <w:sz w:val="24"/>
          <w:szCs w:val="24"/>
        </w:rPr>
        <w:br w:type="page"/>
      </w:r>
    </w:p>
    <w:p w14:paraId="62DA5C92">
      <w:pPr>
        <w:spacing w:after="5" w:line="270" w:lineRule="auto"/>
        <w:ind w:left="5759" w:right="397"/>
        <w:rPr>
          <w:sz w:val="24"/>
          <w:szCs w:val="24"/>
        </w:rPr>
      </w:pPr>
      <w:r>
        <w:rPr>
          <w:sz w:val="24"/>
          <w:szCs w:val="24"/>
        </w:rPr>
        <w:t xml:space="preserve">Приложение № 1  </w:t>
      </w:r>
    </w:p>
    <w:p w14:paraId="6E1E2A06">
      <w:pPr>
        <w:spacing w:after="5" w:line="270" w:lineRule="auto"/>
        <w:ind w:left="5759" w:right="397"/>
        <w:rPr>
          <w:sz w:val="24"/>
          <w:szCs w:val="24"/>
        </w:rPr>
      </w:pPr>
      <w:r>
        <w:rPr>
          <w:sz w:val="24"/>
          <w:szCs w:val="24"/>
        </w:rPr>
        <w:t xml:space="preserve">к Положению о проведении конкурса «Предприниматель года  в Республике Башкортостан» </w:t>
      </w:r>
    </w:p>
    <w:p w14:paraId="163F11FB">
      <w:pPr>
        <w:spacing w:line="259" w:lineRule="auto"/>
        <w:jc w:val="right"/>
      </w:pPr>
      <w:r>
        <w:rPr>
          <w:sz w:val="24"/>
        </w:rPr>
        <w:t xml:space="preserve"> </w:t>
      </w:r>
    </w:p>
    <w:p w14:paraId="0CA18FF2">
      <w:pPr>
        <w:spacing w:after="19" w:line="267" w:lineRule="auto"/>
        <w:ind w:left="628" w:right="604"/>
        <w:jc w:val="center"/>
      </w:pPr>
      <w:r>
        <w:rPr>
          <w:b/>
          <w:sz w:val="24"/>
        </w:rPr>
        <w:t xml:space="preserve"> ЗАЯВКА  </w:t>
      </w:r>
    </w:p>
    <w:p w14:paraId="2D1BEE83">
      <w:pPr>
        <w:spacing w:after="19" w:line="267" w:lineRule="auto"/>
        <w:ind w:left="628" w:right="606"/>
        <w:jc w:val="center"/>
      </w:pPr>
      <w:r>
        <w:rPr>
          <w:b/>
          <w:sz w:val="24"/>
        </w:rPr>
        <w:t xml:space="preserve">на участие в ежегодном республиканском конкурсе </w:t>
      </w:r>
    </w:p>
    <w:p w14:paraId="2399E8E4">
      <w:pPr>
        <w:spacing w:after="18"/>
        <w:ind w:left="1837" w:right="208"/>
      </w:pPr>
      <w:r>
        <w:rPr>
          <w:b/>
          <w:sz w:val="24"/>
        </w:rPr>
        <w:t xml:space="preserve"> «Предприниматель года в Республике Башкортостан» </w:t>
      </w:r>
    </w:p>
    <w:p w14:paraId="62882960">
      <w:pPr>
        <w:spacing w:after="5" w:line="269" w:lineRule="auto"/>
        <w:ind w:left="618" w:right="58"/>
      </w:pPr>
      <w:r>
        <w:rPr>
          <w:sz w:val="24"/>
        </w:rPr>
        <w:t xml:space="preserve">___________________________________________________________________________ </w:t>
      </w:r>
    </w:p>
    <w:p w14:paraId="1CA82AB5">
      <w:pPr>
        <w:spacing w:after="3" w:line="259" w:lineRule="auto"/>
        <w:ind w:left="72"/>
      </w:pPr>
      <w:r>
        <w:t xml:space="preserve">                          (полное наименование субъекта малого (среднего) предпринимательства) </w:t>
      </w:r>
    </w:p>
    <w:p w14:paraId="7A7B2BA1">
      <w:pPr>
        <w:spacing w:after="63" w:line="259" w:lineRule="auto"/>
        <w:ind w:left="77"/>
      </w:pPr>
      <w:r>
        <w:t xml:space="preserve"> </w:t>
      </w:r>
    </w:p>
    <w:p w14:paraId="6245C36F">
      <w:pPr>
        <w:spacing w:after="5" w:line="269" w:lineRule="auto"/>
        <w:ind w:left="72" w:right="58"/>
      </w:pPr>
      <w:r>
        <w:rPr>
          <w:sz w:val="24"/>
        </w:rPr>
        <w:t xml:space="preserve">    Заявляю о своем намерении принять участие в республиканском конкурсе «Предприниматель года в Республике Башкортостан» в номинации:</w:t>
      </w:r>
      <w:r>
        <w:t xml:space="preserve"> </w:t>
      </w:r>
    </w:p>
    <w:p w14:paraId="29677495">
      <w:pPr>
        <w:spacing w:after="5" w:line="269" w:lineRule="auto"/>
        <w:ind w:left="72" w:right="58"/>
      </w:pPr>
      <w:r>
        <w:rPr>
          <w:sz w:val="24"/>
        </w:rPr>
        <w:t>_________________________________________________________________________________</w:t>
      </w:r>
      <w:r>
        <w:t xml:space="preserve">                                                                                 </w:t>
      </w:r>
    </w:p>
    <w:p w14:paraId="00F04A41">
      <w:pPr>
        <w:spacing w:after="5" w:line="269" w:lineRule="auto"/>
        <w:ind w:left="72" w:right="58"/>
      </w:pPr>
      <w:r>
        <w:t xml:space="preserve">                                                                                                 (указать) </w:t>
      </w:r>
    </w:p>
    <w:p w14:paraId="1D5D5617">
      <w:pPr>
        <w:spacing w:after="5" w:line="269" w:lineRule="auto"/>
        <w:ind w:left="72" w:right="58"/>
      </w:pPr>
      <w:r>
        <w:rPr>
          <w:sz w:val="24"/>
        </w:rPr>
        <w:t xml:space="preserve">    С Положением о ежегодном  республиканском конкурсе «Предприниматель года в Республике </w:t>
      </w:r>
    </w:p>
    <w:p w14:paraId="20BC65DC">
      <w:pPr>
        <w:spacing w:after="5" w:line="269" w:lineRule="auto"/>
        <w:ind w:left="72" w:right="58"/>
      </w:pPr>
      <w:r>
        <w:rPr>
          <w:sz w:val="24"/>
        </w:rPr>
        <w:t xml:space="preserve">Башкортостан» ознакомлен. </w:t>
      </w:r>
    </w:p>
    <w:p w14:paraId="769C5C0F">
      <w:pPr>
        <w:spacing w:after="5" w:line="269" w:lineRule="auto"/>
        <w:ind w:left="72" w:right="58"/>
      </w:pPr>
      <w:r>
        <w:rPr>
          <w:sz w:val="24"/>
        </w:rPr>
        <w:t xml:space="preserve">    Подтверждаю, что _________________________________________________________________ </w:t>
      </w:r>
    </w:p>
    <w:p w14:paraId="6784974E">
      <w:pPr>
        <w:spacing w:line="259" w:lineRule="auto"/>
        <w:ind w:left="77"/>
      </w:pPr>
      <w:r>
        <w:rPr>
          <w:sz w:val="24"/>
        </w:rPr>
        <w:t xml:space="preserve">  (</w:t>
      </w:r>
      <w:r>
        <w:rPr>
          <w:sz w:val="31"/>
          <w:vertAlign w:val="subscript"/>
        </w:rPr>
        <w:t>полное наименование субъекта малого (среднего</w:t>
      </w:r>
      <w:r>
        <w:rPr>
          <w:sz w:val="24"/>
          <w:vertAlign w:val="subscript"/>
        </w:rPr>
        <w:t>)</w:t>
      </w:r>
      <w:r>
        <w:rPr>
          <w:sz w:val="30"/>
          <w:szCs w:val="30"/>
          <w:vertAlign w:val="subscript"/>
        </w:rPr>
        <w:t xml:space="preserve"> предпринимательства</w:t>
      </w:r>
    </w:p>
    <w:p w14:paraId="64AD8A7D">
      <w:pPr>
        <w:spacing w:after="5" w:line="216" w:lineRule="auto"/>
        <w:ind w:left="72" w:right="58"/>
      </w:pPr>
      <w:r>
        <w:rPr>
          <w:sz w:val="24"/>
        </w:rPr>
        <w:t xml:space="preserve">__________________________________________________________________________________                                                            </w:t>
      </w:r>
    </w:p>
    <w:p w14:paraId="70A6C09D">
      <w:pPr>
        <w:spacing w:line="259" w:lineRule="auto"/>
        <w:ind w:left="77"/>
      </w:pPr>
      <w:r>
        <w:rPr>
          <w:sz w:val="24"/>
        </w:rPr>
        <w:t xml:space="preserve">   </w:t>
      </w:r>
      <w:r>
        <w:t xml:space="preserve"> </w:t>
      </w:r>
    </w:p>
    <w:p w14:paraId="483833C2">
      <w:pPr>
        <w:spacing w:after="5" w:line="269" w:lineRule="auto"/>
        <w:ind w:left="72" w:right="58"/>
      </w:pPr>
      <w:r>
        <w:rPr>
          <w:sz w:val="24"/>
        </w:rPr>
        <w:t xml:space="preserve">не находится в стадии реорганизации, ликвидации, в отношении него не введены процедуры банкротства и (или) его деятельность не приостановлена в порядке, предусмотренном законодательством Российской Федерации, отсутствует задолженность по платежам в бюджеты всех уровней бюджетной системы Российской Федерации за предыдущий период. </w:t>
      </w:r>
    </w:p>
    <w:p w14:paraId="2F266288">
      <w:pPr>
        <w:spacing w:after="5" w:line="269" w:lineRule="auto"/>
        <w:ind w:left="62" w:right="58" w:firstLine="567"/>
      </w:pPr>
      <w:r>
        <w:rPr>
          <w:sz w:val="24"/>
        </w:rPr>
        <w:t xml:space="preserve">Полноту и достоверность информации, указанной в настоящей заявке и прилагаемых к ней документах, гарантирую. </w:t>
      </w:r>
    </w:p>
    <w:p w14:paraId="6E9ED910">
      <w:pPr>
        <w:spacing w:after="60" w:line="259" w:lineRule="auto"/>
        <w:ind w:left="644"/>
      </w:pPr>
      <w:r>
        <w:t xml:space="preserve"> </w:t>
      </w:r>
    </w:p>
    <w:p w14:paraId="5EFA3CF6">
      <w:pPr>
        <w:spacing w:after="5" w:line="269" w:lineRule="auto"/>
        <w:ind w:left="654" w:right="58"/>
      </w:pPr>
      <w:r>
        <w:rPr>
          <w:sz w:val="24"/>
        </w:rPr>
        <w:t xml:space="preserve">Приложение: </w:t>
      </w:r>
    </w:p>
    <w:p w14:paraId="410196D6">
      <w:pPr>
        <w:spacing w:after="5" w:line="269" w:lineRule="auto"/>
        <w:ind w:left="654" w:right="1149"/>
      </w:pPr>
      <w:r>
        <w:rPr>
          <w:sz w:val="24"/>
        </w:rPr>
        <w:t xml:space="preserve">1)   ___________________________________________________ на ___ листах; …) ___________________________________________________ на ___ листах; </w:t>
      </w:r>
    </w:p>
    <w:p w14:paraId="7504780A">
      <w:pPr>
        <w:spacing w:after="5" w:line="269" w:lineRule="auto"/>
        <w:ind w:left="654" w:right="58"/>
      </w:pPr>
      <w:r>
        <w:rPr>
          <w:sz w:val="24"/>
        </w:rPr>
        <w:t xml:space="preserve">…) ___________________________________________________ на ___ листах. </w:t>
      </w:r>
    </w:p>
    <w:p w14:paraId="477E11D7">
      <w:pPr>
        <w:spacing w:after="22" w:line="259" w:lineRule="auto"/>
        <w:ind w:left="77"/>
      </w:pPr>
      <w:r>
        <w:rPr>
          <w:sz w:val="24"/>
        </w:rPr>
        <w:t xml:space="preserve"> </w:t>
      </w:r>
    </w:p>
    <w:p w14:paraId="4A7F48D6">
      <w:pPr>
        <w:spacing w:line="242" w:lineRule="auto"/>
        <w:ind w:left="62" w:right="1114"/>
      </w:pPr>
      <w:r>
        <w:rPr>
          <w:sz w:val="24"/>
        </w:rPr>
        <w:t xml:space="preserve">Руководитель организации /  индивидуальный предприниматель_________________________________________          ______________ </w:t>
      </w:r>
    </w:p>
    <w:p w14:paraId="101A0A85">
      <w:pPr>
        <w:spacing w:after="15" w:line="259" w:lineRule="auto"/>
        <w:ind w:left="10"/>
        <w:jc w:val="center"/>
      </w:pPr>
      <w:r>
        <w:t xml:space="preserve">          (фамилия, имя, отчество (последнее - при наличии)                               (подпись) </w:t>
      </w:r>
    </w:p>
    <w:p w14:paraId="52123C73">
      <w:pPr>
        <w:spacing w:after="22" w:line="259" w:lineRule="auto"/>
        <w:ind w:left="67"/>
        <w:jc w:val="center"/>
      </w:pPr>
      <w:r>
        <w:rPr>
          <w:sz w:val="24"/>
        </w:rPr>
        <w:t xml:space="preserve">                                         </w:t>
      </w:r>
      <w:r>
        <w:t xml:space="preserve"> </w:t>
      </w:r>
    </w:p>
    <w:p w14:paraId="20A5E118">
      <w:pPr>
        <w:spacing w:after="5" w:line="269" w:lineRule="auto"/>
        <w:ind w:left="72" w:right="58"/>
      </w:pPr>
      <w:r>
        <w:rPr>
          <w:sz w:val="24"/>
        </w:rPr>
        <w:t xml:space="preserve">МП (при наличии) </w:t>
      </w:r>
    </w:p>
    <w:p w14:paraId="16B91CFA">
      <w:pPr>
        <w:spacing w:line="259" w:lineRule="auto"/>
        <w:ind w:left="10" w:right="46"/>
        <w:jc w:val="right"/>
      </w:pPr>
      <w:r>
        <w:rPr>
          <w:sz w:val="24"/>
        </w:rPr>
        <w:t xml:space="preserve">     «___» ______________ 20___ г. </w:t>
      </w:r>
    </w:p>
    <w:p w14:paraId="569972B1">
      <w:pPr>
        <w:spacing w:after="21" w:line="259" w:lineRule="auto"/>
        <w:jc w:val="right"/>
      </w:pPr>
      <w:r>
        <w:rPr>
          <w:sz w:val="24"/>
        </w:rPr>
        <w:t xml:space="preserve"> </w:t>
      </w:r>
    </w:p>
    <w:p w14:paraId="57D1E244">
      <w:pPr>
        <w:spacing w:after="5" w:line="269" w:lineRule="auto"/>
        <w:ind w:left="62" w:right="58" w:firstLine="567"/>
      </w:pPr>
      <w:r>
        <w:rPr>
          <w:sz w:val="24"/>
        </w:rPr>
        <w:t xml:space="preserve">Согласно статье 9 Федерального закона от 27 июля 2006 года № 152-ФЗ «О персональных данных» даю согласие конкурсной комиссии по проведению ежегодного республиканского конкурса «Предприниматель года в Республике Башкортостан» (далее - Конкурс) на обработку моих персональных данных, предоставляемых для участия в Конкурсе, то есть на совершение действий, предусмотренных пунктом 3 статьи 3 Федерального закона от 27 июля 2006 года № 152-ФЗ «О персональных данных». </w:t>
      </w:r>
    </w:p>
    <w:p w14:paraId="29E22F1C">
      <w:pPr>
        <w:spacing w:after="5" w:line="269" w:lineRule="auto"/>
        <w:ind w:left="62" w:right="58" w:firstLine="567"/>
      </w:pPr>
      <w:r>
        <w:rPr>
          <w:sz w:val="24"/>
        </w:rPr>
        <w:t xml:space="preserve">Достоверность сведений, указанных в настоящей заявке и в прилагаемых к ней документах, подтверждаю. </w:t>
      </w:r>
    </w:p>
    <w:p w14:paraId="653607EE">
      <w:pPr>
        <w:spacing w:after="38" w:line="259" w:lineRule="auto"/>
        <w:ind w:left="644"/>
      </w:pPr>
      <w:r>
        <w:t xml:space="preserve"> </w:t>
      </w:r>
      <w:r>
        <w:rPr>
          <w:sz w:val="24"/>
        </w:rPr>
        <w:t xml:space="preserve">____________________________ </w:t>
      </w:r>
      <w:r>
        <w:rPr>
          <w:sz w:val="24"/>
        </w:rPr>
        <w:tab/>
      </w:r>
      <w:r>
        <w:rPr>
          <w:sz w:val="24"/>
        </w:rPr>
        <w:t xml:space="preserve">«___»________________20___ г. </w:t>
      </w:r>
    </w:p>
    <w:p w14:paraId="64DB2F98">
      <w:pPr>
        <w:tabs>
          <w:tab w:val="center" w:pos="5032"/>
        </w:tabs>
        <w:spacing w:after="3" w:line="259" w:lineRule="auto"/>
        <w:rPr>
          <w:b/>
          <w:sz w:val="24"/>
        </w:rPr>
      </w:pPr>
      <w:r>
        <w:rPr>
          <w:sz w:val="24"/>
        </w:rPr>
        <w:t xml:space="preserve">            </w:t>
      </w:r>
      <w:r>
        <w:t>(Подпись, расшифровка)</w:t>
      </w:r>
      <w:r>
        <w:rPr>
          <w:sz w:val="24"/>
        </w:rPr>
        <w:t xml:space="preserve"> </w:t>
      </w:r>
      <w:r>
        <w:rPr>
          <w:sz w:val="24"/>
        </w:rPr>
        <w:tab/>
      </w:r>
      <w:r>
        <w:rPr>
          <w:b/>
          <w:sz w:val="24"/>
        </w:rPr>
        <w:t xml:space="preserve"> </w:t>
      </w:r>
    </w:p>
    <w:p w14:paraId="47BDB6E8">
      <w:pPr>
        <w:tabs>
          <w:tab w:val="center" w:pos="5032"/>
        </w:tabs>
        <w:spacing w:after="3" w:line="259" w:lineRule="auto"/>
      </w:pPr>
    </w:p>
    <w:p w14:paraId="541EB035">
      <w:pPr>
        <w:spacing w:after="5" w:line="270" w:lineRule="auto"/>
        <w:ind w:left="5759" w:right="397"/>
        <w:rPr>
          <w:sz w:val="24"/>
          <w:szCs w:val="24"/>
        </w:rPr>
      </w:pPr>
    </w:p>
    <w:p w14:paraId="385AB77F">
      <w:pPr>
        <w:spacing w:after="5" w:line="270" w:lineRule="auto"/>
        <w:ind w:left="5759" w:right="397"/>
        <w:rPr>
          <w:sz w:val="24"/>
          <w:szCs w:val="24"/>
        </w:rPr>
      </w:pPr>
      <w:r>
        <w:rPr>
          <w:sz w:val="24"/>
          <w:szCs w:val="24"/>
        </w:rPr>
        <w:t xml:space="preserve">Приложение № 2 </w:t>
      </w:r>
    </w:p>
    <w:p w14:paraId="0B3E5F9A">
      <w:pPr>
        <w:spacing w:after="5" w:line="270" w:lineRule="auto"/>
        <w:ind w:left="5759" w:right="397"/>
        <w:rPr>
          <w:sz w:val="24"/>
          <w:szCs w:val="24"/>
        </w:rPr>
      </w:pPr>
      <w:r>
        <w:rPr>
          <w:sz w:val="24"/>
          <w:szCs w:val="24"/>
        </w:rPr>
        <w:t xml:space="preserve">к Положению о проведении конкурса «Предприниматель года  в Республике Башкортостан» </w:t>
      </w:r>
    </w:p>
    <w:p w14:paraId="72E64FF7">
      <w:pPr>
        <w:spacing w:after="31" w:line="259" w:lineRule="auto"/>
        <w:jc w:val="right"/>
      </w:pPr>
      <w:r>
        <w:rPr>
          <w:sz w:val="24"/>
        </w:rPr>
        <w:t xml:space="preserve"> </w:t>
      </w:r>
    </w:p>
    <w:p w14:paraId="08969957">
      <w:pPr>
        <w:spacing w:after="18"/>
        <w:ind w:left="1921" w:right="208"/>
      </w:pPr>
      <w:r>
        <w:rPr>
          <w:b/>
          <w:sz w:val="24"/>
        </w:rPr>
        <w:t xml:space="preserve">Анкета участника ежегодного республиканского конкурса </w:t>
      </w:r>
    </w:p>
    <w:p w14:paraId="14855395">
      <w:pPr>
        <w:spacing w:line="274" w:lineRule="auto"/>
        <w:ind w:left="2331" w:right="272" w:hanging="221"/>
      </w:pPr>
      <w:r>
        <w:rPr>
          <w:b/>
          <w:sz w:val="24"/>
        </w:rPr>
        <w:t xml:space="preserve"> «Предприниматель года в Республике Башкортостан»</w:t>
      </w:r>
      <w:r>
        <w:rPr>
          <w:sz w:val="24"/>
        </w:rPr>
        <w:t xml:space="preserve"> </w:t>
      </w:r>
      <w:r>
        <w:rPr>
          <w:i/>
          <w:sz w:val="24"/>
        </w:rPr>
        <w:t xml:space="preserve">(представляется дополнительно в электронном виде) </w:t>
      </w:r>
    </w:p>
    <w:p w14:paraId="59E43EB7">
      <w:pPr>
        <w:spacing w:line="259" w:lineRule="auto"/>
        <w:ind w:left="5109"/>
      </w:pPr>
      <w:r>
        <w:rPr>
          <w:i/>
          <w:sz w:val="24"/>
        </w:rPr>
        <w:t xml:space="preserve"> </w:t>
      </w:r>
    </w:p>
    <w:tbl>
      <w:tblPr>
        <w:tblStyle w:val="23"/>
        <w:tblW w:w="9576" w:type="dxa"/>
        <w:tblInd w:w="620" w:type="dxa"/>
        <w:tblLayout w:type="autofit"/>
        <w:tblCellMar>
          <w:top w:w="7" w:type="dxa"/>
          <w:left w:w="108" w:type="dxa"/>
          <w:bottom w:w="0" w:type="dxa"/>
          <w:right w:w="48" w:type="dxa"/>
        </w:tblCellMar>
      </w:tblPr>
      <w:tblGrid>
        <w:gridCol w:w="5867"/>
        <w:gridCol w:w="3709"/>
      </w:tblGrid>
      <w:tr w14:paraId="0C539894">
        <w:tblPrEx>
          <w:tblCellMar>
            <w:top w:w="7" w:type="dxa"/>
            <w:left w:w="108" w:type="dxa"/>
            <w:bottom w:w="0" w:type="dxa"/>
            <w:right w:w="48" w:type="dxa"/>
          </w:tblCellMar>
        </w:tblPrEx>
        <w:trPr>
          <w:trHeight w:val="562" w:hRule="atLeast"/>
        </w:trPr>
        <w:tc>
          <w:tcPr>
            <w:tcW w:w="5867" w:type="dxa"/>
            <w:tcBorders>
              <w:top w:val="single" w:color="000000" w:sz="4" w:space="0"/>
              <w:left w:val="single" w:color="000000" w:sz="4" w:space="0"/>
              <w:bottom w:val="single" w:color="000000" w:sz="4" w:space="0"/>
              <w:right w:val="single" w:color="000000" w:sz="4" w:space="0"/>
            </w:tcBorders>
          </w:tcPr>
          <w:p w14:paraId="2446C62D">
            <w:pPr>
              <w:tabs>
                <w:tab w:val="center" w:pos="1847"/>
                <w:tab w:val="center" w:pos="3662"/>
                <w:tab w:val="center" w:pos="4989"/>
                <w:tab w:val="right" w:pos="5711"/>
              </w:tabs>
              <w:spacing w:after="29" w:line="259" w:lineRule="auto"/>
            </w:pPr>
            <w:r>
              <w:rPr>
                <w:sz w:val="24"/>
              </w:rPr>
              <w:t xml:space="preserve">Полное </w:t>
            </w:r>
            <w:r>
              <w:rPr>
                <w:sz w:val="24"/>
              </w:rPr>
              <w:tab/>
            </w:r>
            <w:r>
              <w:rPr>
                <w:sz w:val="24"/>
              </w:rPr>
              <w:t xml:space="preserve">наименование </w:t>
            </w:r>
            <w:r>
              <w:rPr>
                <w:sz w:val="24"/>
              </w:rPr>
              <w:tab/>
            </w:r>
            <w:r>
              <w:rPr>
                <w:sz w:val="24"/>
              </w:rPr>
              <w:t xml:space="preserve">юридического </w:t>
            </w:r>
            <w:r>
              <w:rPr>
                <w:sz w:val="24"/>
              </w:rPr>
              <w:tab/>
            </w:r>
            <w:r>
              <w:rPr>
                <w:sz w:val="24"/>
              </w:rPr>
              <w:t xml:space="preserve">лица </w:t>
            </w:r>
            <w:r>
              <w:rPr>
                <w:sz w:val="24"/>
              </w:rPr>
              <w:tab/>
            </w:r>
            <w:r>
              <w:rPr>
                <w:sz w:val="24"/>
              </w:rPr>
              <w:t xml:space="preserve">/ </w:t>
            </w:r>
          </w:p>
          <w:p w14:paraId="4A2D8211">
            <w:pPr>
              <w:spacing w:line="259" w:lineRule="auto"/>
            </w:pPr>
            <w:r>
              <w:rPr>
                <w:sz w:val="24"/>
              </w:rPr>
              <w:t xml:space="preserve">индивидуального предпринимателя </w:t>
            </w:r>
          </w:p>
        </w:tc>
        <w:tc>
          <w:tcPr>
            <w:tcW w:w="3709" w:type="dxa"/>
            <w:tcBorders>
              <w:top w:val="single" w:color="000000" w:sz="4" w:space="0"/>
              <w:left w:val="single" w:color="000000" w:sz="4" w:space="0"/>
              <w:bottom w:val="single" w:color="000000" w:sz="4" w:space="0"/>
              <w:right w:val="single" w:color="000000" w:sz="4" w:space="0"/>
            </w:tcBorders>
          </w:tcPr>
          <w:p w14:paraId="4EE39839">
            <w:pPr>
              <w:spacing w:line="259" w:lineRule="auto"/>
              <w:ind w:right="2"/>
              <w:jc w:val="center"/>
            </w:pPr>
            <w:r>
              <w:rPr>
                <w:sz w:val="24"/>
              </w:rPr>
              <w:t xml:space="preserve"> </w:t>
            </w:r>
          </w:p>
        </w:tc>
      </w:tr>
      <w:tr w14:paraId="6CC6DA83">
        <w:tblPrEx>
          <w:tblCellMar>
            <w:top w:w="7" w:type="dxa"/>
            <w:left w:w="108" w:type="dxa"/>
            <w:bottom w:w="0" w:type="dxa"/>
            <w:right w:w="48" w:type="dxa"/>
          </w:tblCellMar>
        </w:tblPrEx>
        <w:trPr>
          <w:trHeight w:val="838" w:hRule="atLeast"/>
        </w:trPr>
        <w:tc>
          <w:tcPr>
            <w:tcW w:w="5867" w:type="dxa"/>
            <w:tcBorders>
              <w:top w:val="single" w:color="000000" w:sz="4" w:space="0"/>
              <w:left w:val="single" w:color="000000" w:sz="4" w:space="0"/>
              <w:bottom w:val="single" w:color="000000" w:sz="4" w:space="0"/>
              <w:right w:val="single" w:color="000000" w:sz="4" w:space="0"/>
            </w:tcBorders>
          </w:tcPr>
          <w:p w14:paraId="7E111F62">
            <w:pPr>
              <w:spacing w:line="275" w:lineRule="auto"/>
            </w:pPr>
            <w:r>
              <w:rPr>
                <w:sz w:val="24"/>
              </w:rPr>
              <w:t xml:space="preserve">Почтовый адрес юридического лица, индивидуального предпринимателя, индекс, код, тел./факс, е-mail </w:t>
            </w:r>
          </w:p>
          <w:p w14:paraId="71EDE696">
            <w:pPr>
              <w:spacing w:line="259" w:lineRule="auto"/>
            </w:pPr>
            <w:r>
              <w:rPr>
                <w:sz w:val="24"/>
              </w:rPr>
              <w:t xml:space="preserve"> </w:t>
            </w:r>
          </w:p>
        </w:tc>
        <w:tc>
          <w:tcPr>
            <w:tcW w:w="3709" w:type="dxa"/>
            <w:tcBorders>
              <w:top w:val="single" w:color="000000" w:sz="4" w:space="0"/>
              <w:left w:val="single" w:color="000000" w:sz="4" w:space="0"/>
              <w:bottom w:val="single" w:color="000000" w:sz="4" w:space="0"/>
              <w:right w:val="single" w:color="000000" w:sz="4" w:space="0"/>
            </w:tcBorders>
          </w:tcPr>
          <w:p w14:paraId="4EB40F96">
            <w:pPr>
              <w:spacing w:line="259" w:lineRule="auto"/>
              <w:ind w:right="2"/>
              <w:jc w:val="center"/>
            </w:pPr>
            <w:r>
              <w:rPr>
                <w:sz w:val="24"/>
              </w:rPr>
              <w:t xml:space="preserve"> </w:t>
            </w:r>
          </w:p>
        </w:tc>
      </w:tr>
      <w:tr w14:paraId="73547055">
        <w:tblPrEx>
          <w:tblCellMar>
            <w:top w:w="7" w:type="dxa"/>
            <w:left w:w="108" w:type="dxa"/>
            <w:bottom w:w="0" w:type="dxa"/>
            <w:right w:w="48" w:type="dxa"/>
          </w:tblCellMar>
        </w:tblPrEx>
        <w:trPr>
          <w:trHeight w:val="838" w:hRule="atLeast"/>
        </w:trPr>
        <w:tc>
          <w:tcPr>
            <w:tcW w:w="5867" w:type="dxa"/>
            <w:tcBorders>
              <w:top w:val="single" w:color="000000" w:sz="4" w:space="0"/>
              <w:left w:val="single" w:color="000000" w:sz="4" w:space="0"/>
              <w:bottom w:val="single" w:color="000000" w:sz="4" w:space="0"/>
              <w:right w:val="single" w:color="000000" w:sz="4" w:space="0"/>
            </w:tcBorders>
          </w:tcPr>
          <w:p w14:paraId="23B9B872">
            <w:pPr>
              <w:spacing w:line="259" w:lineRule="auto"/>
            </w:pPr>
            <w:r>
              <w:rPr>
                <w:sz w:val="24"/>
              </w:rPr>
              <w:t xml:space="preserve">Официальный сайт юридического лица, </w:t>
            </w:r>
          </w:p>
          <w:p w14:paraId="26E5B3C6">
            <w:pPr>
              <w:spacing w:line="259" w:lineRule="auto"/>
            </w:pPr>
            <w:r>
              <w:rPr>
                <w:sz w:val="24"/>
              </w:rPr>
              <w:t xml:space="preserve">индивидуального предпринимателя (адрес/ссылки), социальные сети  </w:t>
            </w:r>
          </w:p>
        </w:tc>
        <w:tc>
          <w:tcPr>
            <w:tcW w:w="3709" w:type="dxa"/>
            <w:tcBorders>
              <w:top w:val="single" w:color="000000" w:sz="4" w:space="0"/>
              <w:left w:val="single" w:color="000000" w:sz="4" w:space="0"/>
              <w:bottom w:val="single" w:color="000000" w:sz="4" w:space="0"/>
              <w:right w:val="single" w:color="000000" w:sz="4" w:space="0"/>
            </w:tcBorders>
          </w:tcPr>
          <w:p w14:paraId="552E7BE9">
            <w:pPr>
              <w:spacing w:line="259" w:lineRule="auto"/>
              <w:ind w:right="2"/>
              <w:jc w:val="center"/>
            </w:pPr>
            <w:r>
              <w:rPr>
                <w:b/>
                <w:sz w:val="24"/>
              </w:rPr>
              <w:t xml:space="preserve"> </w:t>
            </w:r>
          </w:p>
        </w:tc>
      </w:tr>
      <w:tr w14:paraId="40DAF4BB">
        <w:tblPrEx>
          <w:tblCellMar>
            <w:top w:w="7" w:type="dxa"/>
            <w:left w:w="108" w:type="dxa"/>
            <w:bottom w:w="0" w:type="dxa"/>
            <w:right w:w="48" w:type="dxa"/>
          </w:tblCellMar>
        </w:tblPrEx>
        <w:trPr>
          <w:trHeight w:val="838" w:hRule="atLeast"/>
        </w:trPr>
        <w:tc>
          <w:tcPr>
            <w:tcW w:w="5867" w:type="dxa"/>
            <w:tcBorders>
              <w:top w:val="single" w:color="000000" w:sz="4" w:space="0"/>
              <w:left w:val="single" w:color="000000" w:sz="4" w:space="0"/>
              <w:bottom w:val="single" w:color="000000" w:sz="4" w:space="0"/>
              <w:right w:val="single" w:color="000000" w:sz="4" w:space="0"/>
            </w:tcBorders>
          </w:tcPr>
          <w:p w14:paraId="09667327">
            <w:pPr>
              <w:spacing w:after="22" w:line="259" w:lineRule="auto"/>
            </w:pPr>
            <w:r>
              <w:rPr>
                <w:sz w:val="24"/>
              </w:rPr>
              <w:t xml:space="preserve">Дата регистрации юридического лица / </w:t>
            </w:r>
          </w:p>
          <w:p w14:paraId="3A5C65D3">
            <w:pPr>
              <w:spacing w:line="259" w:lineRule="auto"/>
            </w:pPr>
            <w:r>
              <w:rPr>
                <w:sz w:val="24"/>
              </w:rPr>
              <w:t xml:space="preserve">индивидуального предпринимателя </w:t>
            </w:r>
          </w:p>
          <w:p w14:paraId="05BB3482">
            <w:pPr>
              <w:spacing w:line="259" w:lineRule="auto"/>
            </w:pPr>
            <w:r>
              <w:rPr>
                <w:b/>
                <w:sz w:val="24"/>
              </w:rPr>
              <w:t xml:space="preserve"> </w:t>
            </w:r>
          </w:p>
        </w:tc>
        <w:tc>
          <w:tcPr>
            <w:tcW w:w="3709" w:type="dxa"/>
            <w:tcBorders>
              <w:top w:val="single" w:color="000000" w:sz="4" w:space="0"/>
              <w:left w:val="single" w:color="000000" w:sz="4" w:space="0"/>
              <w:bottom w:val="single" w:color="000000" w:sz="4" w:space="0"/>
              <w:right w:val="single" w:color="000000" w:sz="4" w:space="0"/>
            </w:tcBorders>
          </w:tcPr>
          <w:p w14:paraId="79DA256E">
            <w:pPr>
              <w:spacing w:line="259" w:lineRule="auto"/>
              <w:ind w:right="2"/>
              <w:jc w:val="center"/>
            </w:pPr>
            <w:r>
              <w:rPr>
                <w:sz w:val="24"/>
              </w:rPr>
              <w:t xml:space="preserve"> </w:t>
            </w:r>
          </w:p>
        </w:tc>
      </w:tr>
      <w:tr w14:paraId="627651E6">
        <w:tblPrEx>
          <w:tblCellMar>
            <w:top w:w="7" w:type="dxa"/>
            <w:left w:w="108" w:type="dxa"/>
            <w:bottom w:w="0" w:type="dxa"/>
            <w:right w:w="48" w:type="dxa"/>
          </w:tblCellMar>
        </w:tblPrEx>
        <w:trPr>
          <w:trHeight w:val="838" w:hRule="atLeast"/>
        </w:trPr>
        <w:tc>
          <w:tcPr>
            <w:tcW w:w="5867" w:type="dxa"/>
            <w:tcBorders>
              <w:top w:val="single" w:color="000000" w:sz="4" w:space="0"/>
              <w:left w:val="single" w:color="000000" w:sz="4" w:space="0"/>
              <w:bottom w:val="single" w:color="000000" w:sz="4" w:space="0"/>
              <w:right w:val="single" w:color="000000" w:sz="4" w:space="0"/>
            </w:tcBorders>
          </w:tcPr>
          <w:p w14:paraId="2AEB88DF">
            <w:pPr>
              <w:spacing w:line="259" w:lineRule="auto"/>
              <w:ind w:right="462"/>
            </w:pPr>
            <w:r>
              <w:rPr>
                <w:sz w:val="24"/>
              </w:rPr>
              <w:t>Основной вид экономической деятельности согласно</w:t>
            </w:r>
            <w:r>
              <w:fldChar w:fldCharType="begin"/>
            </w:r>
            <w:r>
              <w:instrText xml:space="preserve"> HYPERLINK "https://docs.cntd.ru/document/1200110162" \l "7D20K3" \h </w:instrText>
            </w:r>
            <w:r>
              <w:fldChar w:fldCharType="separate"/>
            </w:r>
            <w:r>
              <w:rPr>
                <w:sz w:val="24"/>
              </w:rPr>
              <w:t xml:space="preserve"> </w:t>
            </w:r>
            <w:r>
              <w:rPr>
                <w:sz w:val="24"/>
              </w:rPr>
              <w:fldChar w:fldCharType="end"/>
            </w:r>
            <w:r>
              <w:fldChar w:fldCharType="begin"/>
            </w:r>
            <w:r>
              <w:instrText xml:space="preserve"> HYPERLINK "https://docs.cntd.ru/document/1200110162" \l "7D20K3" \h </w:instrText>
            </w:r>
            <w:r>
              <w:fldChar w:fldCharType="separate"/>
            </w:r>
            <w:r>
              <w:rPr>
                <w:sz w:val="24"/>
              </w:rPr>
              <w:t xml:space="preserve">Общероссийскому классификатору видов </w:t>
            </w:r>
            <w:r>
              <w:rPr>
                <w:sz w:val="24"/>
              </w:rPr>
              <w:fldChar w:fldCharType="end"/>
            </w:r>
            <w:r>
              <w:fldChar w:fldCharType="begin"/>
            </w:r>
            <w:r>
              <w:instrText xml:space="preserve"> HYPERLINK "https://docs.cntd.ru/document/1200110162" \l "7D20K3" \h </w:instrText>
            </w:r>
            <w:r>
              <w:fldChar w:fldCharType="separate"/>
            </w:r>
            <w:r>
              <w:rPr>
                <w:sz w:val="24"/>
              </w:rPr>
              <w:t>экономической деятельности</w:t>
            </w:r>
            <w:r>
              <w:rPr>
                <w:sz w:val="24"/>
              </w:rPr>
              <w:fldChar w:fldCharType="end"/>
            </w:r>
            <w:r>
              <w:fldChar w:fldCharType="begin"/>
            </w:r>
            <w:r>
              <w:instrText xml:space="preserve"> HYPERLINK "https://docs.cntd.ru/document/1200110162" \l "7D20K3" \h </w:instrText>
            </w:r>
            <w:r>
              <w:fldChar w:fldCharType="separate"/>
            </w:r>
            <w:r>
              <w:rPr>
                <w:sz w:val="24"/>
              </w:rPr>
              <w:t xml:space="preserve"> </w:t>
            </w:r>
            <w:r>
              <w:rPr>
                <w:sz w:val="24"/>
              </w:rPr>
              <w:fldChar w:fldCharType="end"/>
            </w:r>
          </w:p>
        </w:tc>
        <w:tc>
          <w:tcPr>
            <w:tcW w:w="3709" w:type="dxa"/>
            <w:tcBorders>
              <w:top w:val="single" w:color="000000" w:sz="4" w:space="0"/>
              <w:left w:val="single" w:color="000000" w:sz="4" w:space="0"/>
              <w:bottom w:val="single" w:color="000000" w:sz="4" w:space="0"/>
              <w:right w:val="single" w:color="000000" w:sz="4" w:space="0"/>
            </w:tcBorders>
          </w:tcPr>
          <w:p w14:paraId="28EE8BCF">
            <w:pPr>
              <w:spacing w:line="259" w:lineRule="auto"/>
              <w:ind w:right="2"/>
              <w:jc w:val="center"/>
            </w:pPr>
            <w:r>
              <w:rPr>
                <w:sz w:val="24"/>
              </w:rPr>
              <w:t xml:space="preserve"> </w:t>
            </w:r>
          </w:p>
        </w:tc>
      </w:tr>
      <w:tr w14:paraId="2747B0F5">
        <w:tblPrEx>
          <w:tblCellMar>
            <w:top w:w="7" w:type="dxa"/>
            <w:left w:w="108" w:type="dxa"/>
            <w:bottom w:w="0" w:type="dxa"/>
            <w:right w:w="48" w:type="dxa"/>
          </w:tblCellMar>
        </w:tblPrEx>
        <w:trPr>
          <w:trHeight w:val="1116" w:hRule="atLeast"/>
        </w:trPr>
        <w:tc>
          <w:tcPr>
            <w:tcW w:w="5867" w:type="dxa"/>
            <w:tcBorders>
              <w:top w:val="single" w:color="000000" w:sz="4" w:space="0"/>
              <w:left w:val="single" w:color="000000" w:sz="4" w:space="0"/>
              <w:bottom w:val="single" w:color="000000" w:sz="4" w:space="0"/>
              <w:right w:val="single" w:color="000000" w:sz="4" w:space="0"/>
            </w:tcBorders>
          </w:tcPr>
          <w:p w14:paraId="7030CC41">
            <w:pPr>
              <w:spacing w:line="261" w:lineRule="auto"/>
            </w:pPr>
            <w:r>
              <w:rPr>
                <w:sz w:val="24"/>
              </w:rPr>
              <w:t>ФИО (</w:t>
            </w:r>
            <w:r>
              <w:rPr>
                <w:i/>
                <w:sz w:val="24"/>
              </w:rPr>
              <w:t>полностью (последнее - при наличии)</w:t>
            </w:r>
            <w:r>
              <w:rPr>
                <w:sz w:val="24"/>
              </w:rPr>
              <w:t>) руководителя</w:t>
            </w:r>
            <w:r>
              <w:rPr>
                <w:rFonts w:ascii="Calibri" w:hAnsi="Calibri" w:eastAsia="Calibri" w:cs="Calibri"/>
                <w:sz w:val="22"/>
              </w:rPr>
              <w:t xml:space="preserve"> </w:t>
            </w:r>
            <w:r>
              <w:rPr>
                <w:sz w:val="24"/>
              </w:rPr>
              <w:t xml:space="preserve">юридического лица, индивидуального предпринимателя  </w:t>
            </w:r>
          </w:p>
          <w:p w14:paraId="1B18C271">
            <w:pPr>
              <w:spacing w:line="259" w:lineRule="auto"/>
            </w:pPr>
            <w:r>
              <w:rPr>
                <w:sz w:val="24"/>
              </w:rPr>
              <w:t xml:space="preserve"> </w:t>
            </w:r>
          </w:p>
        </w:tc>
        <w:tc>
          <w:tcPr>
            <w:tcW w:w="3709" w:type="dxa"/>
            <w:tcBorders>
              <w:top w:val="single" w:color="000000" w:sz="4" w:space="0"/>
              <w:left w:val="single" w:color="000000" w:sz="4" w:space="0"/>
              <w:bottom w:val="single" w:color="000000" w:sz="4" w:space="0"/>
              <w:right w:val="single" w:color="000000" w:sz="4" w:space="0"/>
            </w:tcBorders>
          </w:tcPr>
          <w:p w14:paraId="1FE82106">
            <w:pPr>
              <w:spacing w:line="259" w:lineRule="auto"/>
              <w:ind w:right="2"/>
              <w:jc w:val="center"/>
            </w:pPr>
            <w:r>
              <w:rPr>
                <w:sz w:val="24"/>
              </w:rPr>
              <w:t xml:space="preserve"> </w:t>
            </w:r>
          </w:p>
        </w:tc>
      </w:tr>
      <w:tr w14:paraId="7EEB305E">
        <w:tblPrEx>
          <w:tblCellMar>
            <w:top w:w="7" w:type="dxa"/>
            <w:left w:w="108" w:type="dxa"/>
            <w:bottom w:w="0" w:type="dxa"/>
            <w:right w:w="48" w:type="dxa"/>
          </w:tblCellMar>
        </w:tblPrEx>
        <w:trPr>
          <w:trHeight w:val="838" w:hRule="atLeast"/>
        </w:trPr>
        <w:tc>
          <w:tcPr>
            <w:tcW w:w="5867" w:type="dxa"/>
            <w:tcBorders>
              <w:top w:val="single" w:color="000000" w:sz="4" w:space="0"/>
              <w:left w:val="single" w:color="000000" w:sz="4" w:space="0"/>
              <w:bottom w:val="single" w:color="000000" w:sz="4" w:space="0"/>
              <w:right w:val="single" w:color="000000" w:sz="4" w:space="0"/>
            </w:tcBorders>
          </w:tcPr>
          <w:p w14:paraId="045C6F50">
            <w:pPr>
              <w:spacing w:line="275" w:lineRule="auto"/>
            </w:pPr>
            <w:r>
              <w:rPr>
                <w:sz w:val="24"/>
              </w:rPr>
              <w:t xml:space="preserve">Занимаемая должность руководителя юридического лица </w:t>
            </w:r>
          </w:p>
          <w:p w14:paraId="69270E67">
            <w:pPr>
              <w:spacing w:line="259" w:lineRule="auto"/>
            </w:pPr>
            <w:r>
              <w:rPr>
                <w:sz w:val="24"/>
              </w:rPr>
              <w:t xml:space="preserve"> </w:t>
            </w:r>
          </w:p>
        </w:tc>
        <w:tc>
          <w:tcPr>
            <w:tcW w:w="3709" w:type="dxa"/>
            <w:tcBorders>
              <w:top w:val="single" w:color="000000" w:sz="4" w:space="0"/>
              <w:left w:val="single" w:color="000000" w:sz="4" w:space="0"/>
              <w:bottom w:val="single" w:color="000000" w:sz="4" w:space="0"/>
              <w:right w:val="single" w:color="000000" w:sz="4" w:space="0"/>
            </w:tcBorders>
          </w:tcPr>
          <w:p w14:paraId="1A60640E">
            <w:pPr>
              <w:spacing w:line="259" w:lineRule="auto"/>
              <w:ind w:right="2"/>
              <w:jc w:val="center"/>
            </w:pPr>
            <w:r>
              <w:rPr>
                <w:sz w:val="24"/>
              </w:rPr>
              <w:t xml:space="preserve"> </w:t>
            </w:r>
          </w:p>
        </w:tc>
      </w:tr>
      <w:tr w14:paraId="6A684FC7">
        <w:tblPrEx>
          <w:tblCellMar>
            <w:top w:w="7" w:type="dxa"/>
            <w:left w:w="108" w:type="dxa"/>
            <w:bottom w:w="0" w:type="dxa"/>
            <w:right w:w="48" w:type="dxa"/>
          </w:tblCellMar>
        </w:tblPrEx>
        <w:trPr>
          <w:trHeight w:val="1114" w:hRule="atLeast"/>
        </w:trPr>
        <w:tc>
          <w:tcPr>
            <w:tcW w:w="5867" w:type="dxa"/>
            <w:tcBorders>
              <w:top w:val="single" w:color="000000" w:sz="4" w:space="0"/>
              <w:left w:val="single" w:color="000000" w:sz="4" w:space="0"/>
              <w:bottom w:val="single" w:color="000000" w:sz="4" w:space="0"/>
              <w:right w:val="single" w:color="000000" w:sz="4" w:space="0"/>
            </w:tcBorders>
          </w:tcPr>
          <w:p w14:paraId="1FAB8AB3">
            <w:pPr>
              <w:spacing w:after="2" w:line="277" w:lineRule="auto"/>
              <w:ind w:right="1757"/>
            </w:pPr>
            <w:r>
              <w:rPr>
                <w:sz w:val="24"/>
              </w:rPr>
              <w:t xml:space="preserve">Стаж работы руководителем:  данного предприятия;  </w:t>
            </w:r>
          </w:p>
          <w:p w14:paraId="12F4B4F2">
            <w:pPr>
              <w:spacing w:line="259" w:lineRule="auto"/>
            </w:pPr>
            <w:r>
              <w:rPr>
                <w:sz w:val="24"/>
              </w:rPr>
              <w:t xml:space="preserve">общий стаж работы руководителем </w:t>
            </w:r>
          </w:p>
          <w:p w14:paraId="50CE5911">
            <w:pPr>
              <w:spacing w:line="259" w:lineRule="auto"/>
            </w:pPr>
            <w:r>
              <w:rPr>
                <w:b/>
                <w:sz w:val="24"/>
              </w:rPr>
              <w:t xml:space="preserve"> </w:t>
            </w:r>
          </w:p>
        </w:tc>
        <w:tc>
          <w:tcPr>
            <w:tcW w:w="3709" w:type="dxa"/>
            <w:tcBorders>
              <w:top w:val="single" w:color="000000" w:sz="4" w:space="0"/>
              <w:left w:val="single" w:color="000000" w:sz="4" w:space="0"/>
              <w:bottom w:val="single" w:color="000000" w:sz="4" w:space="0"/>
              <w:right w:val="single" w:color="000000" w:sz="4" w:space="0"/>
            </w:tcBorders>
          </w:tcPr>
          <w:p w14:paraId="173BC103">
            <w:pPr>
              <w:spacing w:line="259" w:lineRule="auto"/>
              <w:ind w:right="2"/>
              <w:jc w:val="center"/>
            </w:pPr>
            <w:r>
              <w:rPr>
                <w:sz w:val="24"/>
              </w:rPr>
              <w:t xml:space="preserve"> </w:t>
            </w:r>
          </w:p>
        </w:tc>
      </w:tr>
      <w:tr w14:paraId="7519E67B">
        <w:tblPrEx>
          <w:tblCellMar>
            <w:top w:w="7" w:type="dxa"/>
            <w:left w:w="108" w:type="dxa"/>
            <w:bottom w:w="0" w:type="dxa"/>
            <w:right w:w="48" w:type="dxa"/>
          </w:tblCellMar>
        </w:tblPrEx>
        <w:trPr>
          <w:trHeight w:val="562" w:hRule="atLeast"/>
        </w:trPr>
        <w:tc>
          <w:tcPr>
            <w:tcW w:w="5867" w:type="dxa"/>
            <w:tcBorders>
              <w:top w:val="single" w:color="000000" w:sz="4" w:space="0"/>
              <w:left w:val="single" w:color="000000" w:sz="4" w:space="0"/>
              <w:bottom w:val="single" w:color="000000" w:sz="4" w:space="0"/>
              <w:right w:val="single" w:color="000000" w:sz="4" w:space="0"/>
            </w:tcBorders>
          </w:tcPr>
          <w:p w14:paraId="3EC96E45">
            <w:pPr>
              <w:spacing w:line="259" w:lineRule="auto"/>
            </w:pPr>
            <w:r>
              <w:rPr>
                <w:sz w:val="24"/>
              </w:rPr>
              <w:t>Образование – базовое (</w:t>
            </w:r>
            <w:r>
              <w:rPr>
                <w:i/>
                <w:sz w:val="24"/>
              </w:rPr>
              <w:t>специальность, дополнительное, ученая степень</w:t>
            </w:r>
            <w:r>
              <w:rPr>
                <w:sz w:val="24"/>
              </w:rPr>
              <w:t xml:space="preserve">) </w:t>
            </w:r>
          </w:p>
        </w:tc>
        <w:tc>
          <w:tcPr>
            <w:tcW w:w="3709" w:type="dxa"/>
            <w:tcBorders>
              <w:top w:val="single" w:color="000000" w:sz="4" w:space="0"/>
              <w:left w:val="single" w:color="000000" w:sz="4" w:space="0"/>
              <w:bottom w:val="single" w:color="000000" w:sz="4" w:space="0"/>
              <w:right w:val="single" w:color="000000" w:sz="4" w:space="0"/>
            </w:tcBorders>
          </w:tcPr>
          <w:p w14:paraId="509812E6">
            <w:pPr>
              <w:spacing w:line="259" w:lineRule="auto"/>
              <w:ind w:right="2"/>
              <w:jc w:val="center"/>
            </w:pPr>
            <w:r>
              <w:rPr>
                <w:sz w:val="24"/>
              </w:rPr>
              <w:t xml:space="preserve"> </w:t>
            </w:r>
          </w:p>
        </w:tc>
      </w:tr>
      <w:tr w14:paraId="4B788A66">
        <w:tblPrEx>
          <w:tblCellMar>
            <w:top w:w="7" w:type="dxa"/>
            <w:left w:w="108" w:type="dxa"/>
            <w:bottom w:w="0" w:type="dxa"/>
            <w:right w:w="48" w:type="dxa"/>
          </w:tblCellMar>
        </w:tblPrEx>
        <w:trPr>
          <w:trHeight w:val="1114" w:hRule="atLeast"/>
        </w:trPr>
        <w:tc>
          <w:tcPr>
            <w:tcW w:w="5867" w:type="dxa"/>
            <w:tcBorders>
              <w:top w:val="single" w:color="000000" w:sz="4" w:space="0"/>
              <w:left w:val="single" w:color="000000" w:sz="4" w:space="0"/>
              <w:bottom w:val="single" w:color="000000" w:sz="4" w:space="0"/>
              <w:right w:val="single" w:color="000000" w:sz="4" w:space="0"/>
            </w:tcBorders>
          </w:tcPr>
          <w:p w14:paraId="7DABF038">
            <w:pPr>
              <w:spacing w:line="259" w:lineRule="auto"/>
              <w:ind w:right="61"/>
            </w:pPr>
            <w:r>
              <w:rPr>
                <w:sz w:val="24"/>
              </w:rPr>
              <w:t xml:space="preserve">Муниципальное образование Республики Башкортостан, где зарегистрирован участник конкурса / занимается предпринимательской деятельностью </w:t>
            </w:r>
          </w:p>
        </w:tc>
        <w:tc>
          <w:tcPr>
            <w:tcW w:w="3709" w:type="dxa"/>
            <w:tcBorders>
              <w:top w:val="single" w:color="000000" w:sz="4" w:space="0"/>
              <w:left w:val="single" w:color="000000" w:sz="4" w:space="0"/>
              <w:bottom w:val="single" w:color="000000" w:sz="4" w:space="0"/>
              <w:right w:val="single" w:color="000000" w:sz="4" w:space="0"/>
            </w:tcBorders>
          </w:tcPr>
          <w:p w14:paraId="482B9824">
            <w:pPr>
              <w:spacing w:line="259" w:lineRule="auto"/>
              <w:ind w:right="2"/>
              <w:jc w:val="center"/>
            </w:pPr>
            <w:r>
              <w:rPr>
                <w:b/>
                <w:sz w:val="24"/>
              </w:rPr>
              <w:t xml:space="preserve"> </w:t>
            </w:r>
          </w:p>
        </w:tc>
      </w:tr>
      <w:tr w14:paraId="4DA19AE9">
        <w:tblPrEx>
          <w:tblCellMar>
            <w:top w:w="7" w:type="dxa"/>
            <w:left w:w="108" w:type="dxa"/>
            <w:bottom w:w="0" w:type="dxa"/>
            <w:right w:w="48" w:type="dxa"/>
          </w:tblCellMar>
        </w:tblPrEx>
        <w:trPr>
          <w:trHeight w:val="562" w:hRule="atLeast"/>
        </w:trPr>
        <w:tc>
          <w:tcPr>
            <w:tcW w:w="5867" w:type="dxa"/>
            <w:tcBorders>
              <w:top w:val="single" w:color="000000" w:sz="4" w:space="0"/>
              <w:left w:val="single" w:color="000000" w:sz="4" w:space="0"/>
              <w:bottom w:val="single" w:color="000000" w:sz="4" w:space="0"/>
              <w:right w:val="single" w:color="000000" w:sz="4" w:space="0"/>
            </w:tcBorders>
          </w:tcPr>
          <w:p w14:paraId="6A62456A">
            <w:pPr>
              <w:spacing w:line="259" w:lineRule="auto"/>
              <w:ind w:right="917"/>
            </w:pPr>
            <w:r>
              <w:rPr>
                <w:sz w:val="24"/>
              </w:rPr>
              <w:t xml:space="preserve">Наименование номинации участия в конкурсе  </w:t>
            </w:r>
          </w:p>
        </w:tc>
        <w:tc>
          <w:tcPr>
            <w:tcW w:w="3709" w:type="dxa"/>
            <w:tcBorders>
              <w:top w:val="single" w:color="000000" w:sz="4" w:space="0"/>
              <w:left w:val="single" w:color="000000" w:sz="4" w:space="0"/>
              <w:bottom w:val="single" w:color="000000" w:sz="4" w:space="0"/>
              <w:right w:val="single" w:color="000000" w:sz="4" w:space="0"/>
            </w:tcBorders>
          </w:tcPr>
          <w:p w14:paraId="570DF5F5">
            <w:pPr>
              <w:spacing w:line="259" w:lineRule="auto"/>
              <w:ind w:right="2"/>
              <w:jc w:val="center"/>
            </w:pPr>
            <w:r>
              <w:rPr>
                <w:b/>
                <w:sz w:val="24"/>
              </w:rPr>
              <w:t xml:space="preserve"> </w:t>
            </w:r>
          </w:p>
        </w:tc>
      </w:tr>
      <w:tr w14:paraId="785FBD5A">
        <w:tblPrEx>
          <w:tblCellMar>
            <w:top w:w="7" w:type="dxa"/>
            <w:left w:w="108" w:type="dxa"/>
            <w:bottom w:w="0" w:type="dxa"/>
            <w:right w:w="48" w:type="dxa"/>
          </w:tblCellMar>
        </w:tblPrEx>
        <w:trPr>
          <w:trHeight w:val="562" w:hRule="atLeast"/>
        </w:trPr>
        <w:tc>
          <w:tcPr>
            <w:tcW w:w="5867" w:type="dxa"/>
            <w:tcBorders>
              <w:top w:val="single" w:color="000000" w:sz="4" w:space="0"/>
              <w:left w:val="single" w:color="000000" w:sz="4" w:space="0"/>
              <w:bottom w:val="single" w:color="000000" w:sz="4" w:space="0"/>
              <w:right w:val="single" w:color="000000" w:sz="4" w:space="0"/>
            </w:tcBorders>
          </w:tcPr>
          <w:p w14:paraId="4BC0AD7E">
            <w:pPr>
              <w:spacing w:line="259" w:lineRule="auto"/>
            </w:pPr>
            <w:r>
              <w:rPr>
                <w:sz w:val="24"/>
              </w:rPr>
              <w:t xml:space="preserve">Указать категорию субъекта малого или среднего предпринимательства: </w:t>
            </w:r>
          </w:p>
        </w:tc>
        <w:tc>
          <w:tcPr>
            <w:tcW w:w="3709" w:type="dxa"/>
            <w:tcBorders>
              <w:top w:val="single" w:color="000000" w:sz="4" w:space="0"/>
              <w:left w:val="single" w:color="000000" w:sz="4" w:space="0"/>
              <w:bottom w:val="single" w:color="000000" w:sz="4" w:space="0"/>
              <w:right w:val="single" w:color="000000" w:sz="4" w:space="0"/>
            </w:tcBorders>
          </w:tcPr>
          <w:p w14:paraId="39CC943D">
            <w:pPr>
              <w:spacing w:line="259" w:lineRule="auto"/>
              <w:ind w:right="2"/>
              <w:jc w:val="center"/>
            </w:pPr>
            <w:r>
              <w:rPr>
                <w:b/>
                <w:sz w:val="24"/>
              </w:rPr>
              <w:t xml:space="preserve"> </w:t>
            </w:r>
          </w:p>
        </w:tc>
      </w:tr>
      <w:tr w14:paraId="19209908">
        <w:tblPrEx>
          <w:tblCellMar>
            <w:top w:w="7" w:type="dxa"/>
            <w:left w:w="108" w:type="dxa"/>
            <w:bottom w:w="0" w:type="dxa"/>
            <w:right w:w="48" w:type="dxa"/>
          </w:tblCellMar>
        </w:tblPrEx>
        <w:trPr>
          <w:trHeight w:val="905" w:hRule="atLeast"/>
        </w:trPr>
        <w:tc>
          <w:tcPr>
            <w:tcW w:w="5867" w:type="dxa"/>
            <w:tcBorders>
              <w:top w:val="single" w:color="000000" w:sz="4" w:space="0"/>
              <w:left w:val="single" w:color="000000" w:sz="4" w:space="0"/>
              <w:bottom w:val="single" w:color="000000" w:sz="4" w:space="0"/>
              <w:right w:val="single" w:color="000000" w:sz="4" w:space="0"/>
            </w:tcBorders>
          </w:tcPr>
          <w:p w14:paraId="0BF013B2">
            <w:pPr>
              <w:spacing w:line="259" w:lineRule="auto"/>
              <w:ind w:right="15"/>
            </w:pPr>
            <w:r>
              <w:rPr>
                <w:sz w:val="24"/>
              </w:rPr>
              <w:t xml:space="preserve">Микропредприятие (доход за предыдущий год – до 120 млн рублей, среднесписочная численность персонала — не более 15 сотрудников) </w:t>
            </w:r>
          </w:p>
        </w:tc>
        <w:tc>
          <w:tcPr>
            <w:tcW w:w="3709" w:type="dxa"/>
            <w:tcBorders>
              <w:top w:val="single" w:color="000000" w:sz="4" w:space="0"/>
              <w:left w:val="single" w:color="000000" w:sz="4" w:space="0"/>
              <w:bottom w:val="single" w:color="000000" w:sz="4" w:space="0"/>
              <w:right w:val="single" w:color="000000" w:sz="4" w:space="0"/>
            </w:tcBorders>
          </w:tcPr>
          <w:p w14:paraId="143039A8">
            <w:pPr>
              <w:spacing w:line="259" w:lineRule="auto"/>
              <w:ind w:right="2"/>
              <w:jc w:val="center"/>
            </w:pPr>
            <w:r>
              <w:rPr>
                <w:b/>
                <w:sz w:val="24"/>
              </w:rPr>
              <w:t xml:space="preserve"> </w:t>
            </w:r>
          </w:p>
        </w:tc>
      </w:tr>
      <w:tr w14:paraId="35C670AC">
        <w:tblPrEx>
          <w:tblCellMar>
            <w:top w:w="7" w:type="dxa"/>
            <w:left w:w="108" w:type="dxa"/>
            <w:bottom w:w="0" w:type="dxa"/>
            <w:right w:w="48" w:type="dxa"/>
          </w:tblCellMar>
        </w:tblPrEx>
        <w:trPr>
          <w:trHeight w:val="903" w:hRule="atLeast"/>
        </w:trPr>
        <w:tc>
          <w:tcPr>
            <w:tcW w:w="5867" w:type="dxa"/>
            <w:tcBorders>
              <w:top w:val="single" w:color="000000" w:sz="4" w:space="0"/>
              <w:left w:val="single" w:color="000000" w:sz="4" w:space="0"/>
              <w:bottom w:val="single" w:color="000000" w:sz="4" w:space="0"/>
              <w:right w:val="single" w:color="000000" w:sz="4" w:space="0"/>
            </w:tcBorders>
          </w:tcPr>
          <w:p w14:paraId="129B87D3">
            <w:pPr>
              <w:spacing w:line="259" w:lineRule="auto"/>
            </w:pPr>
            <w:r>
              <w:rPr>
                <w:sz w:val="24"/>
              </w:rPr>
              <w:t xml:space="preserve">Малое предприятие (доход за предыдущий год – до 800 млн рублей, среднесписочная численность персонала – не более 100 сотрудников) </w:t>
            </w:r>
          </w:p>
        </w:tc>
        <w:tc>
          <w:tcPr>
            <w:tcW w:w="3709" w:type="dxa"/>
            <w:tcBorders>
              <w:top w:val="single" w:color="000000" w:sz="4" w:space="0"/>
              <w:left w:val="single" w:color="000000" w:sz="4" w:space="0"/>
              <w:bottom w:val="single" w:color="000000" w:sz="4" w:space="0"/>
              <w:right w:val="single" w:color="000000" w:sz="4" w:space="0"/>
            </w:tcBorders>
          </w:tcPr>
          <w:p w14:paraId="73B65ACD">
            <w:pPr>
              <w:spacing w:line="259" w:lineRule="auto"/>
              <w:ind w:right="2"/>
              <w:jc w:val="center"/>
            </w:pPr>
            <w:r>
              <w:rPr>
                <w:b/>
                <w:sz w:val="24"/>
              </w:rPr>
              <w:t xml:space="preserve"> </w:t>
            </w:r>
          </w:p>
        </w:tc>
      </w:tr>
      <w:tr w14:paraId="651AF317">
        <w:tblPrEx>
          <w:tblCellMar>
            <w:top w:w="7" w:type="dxa"/>
            <w:left w:w="108" w:type="dxa"/>
            <w:bottom w:w="0" w:type="dxa"/>
            <w:right w:w="48" w:type="dxa"/>
          </w:tblCellMar>
        </w:tblPrEx>
        <w:trPr>
          <w:trHeight w:val="310" w:hRule="atLeast"/>
        </w:trPr>
        <w:tc>
          <w:tcPr>
            <w:tcW w:w="5867" w:type="dxa"/>
            <w:tcBorders>
              <w:top w:val="single" w:color="000000" w:sz="4" w:space="0"/>
              <w:left w:val="single" w:color="000000" w:sz="4" w:space="0"/>
              <w:bottom w:val="single" w:color="000000" w:sz="4" w:space="0"/>
              <w:right w:val="single" w:color="000000" w:sz="4" w:space="0"/>
            </w:tcBorders>
          </w:tcPr>
          <w:p w14:paraId="18DD3640">
            <w:pPr>
              <w:spacing w:line="259" w:lineRule="auto"/>
            </w:pPr>
            <w:r>
              <w:rPr>
                <w:sz w:val="24"/>
              </w:rPr>
              <w:t xml:space="preserve">Среднее предприятие (доход за предыдущий год – до </w:t>
            </w:r>
          </w:p>
        </w:tc>
        <w:tc>
          <w:tcPr>
            <w:tcW w:w="3709" w:type="dxa"/>
            <w:tcBorders>
              <w:top w:val="single" w:color="000000" w:sz="4" w:space="0"/>
              <w:left w:val="single" w:color="000000" w:sz="4" w:space="0"/>
              <w:bottom w:val="single" w:color="000000" w:sz="4" w:space="0"/>
              <w:right w:val="single" w:color="000000" w:sz="4" w:space="0"/>
            </w:tcBorders>
          </w:tcPr>
          <w:p w14:paraId="7976FED4">
            <w:pPr>
              <w:spacing w:line="259" w:lineRule="auto"/>
              <w:ind w:right="2"/>
              <w:jc w:val="center"/>
            </w:pPr>
            <w:r>
              <w:rPr>
                <w:b/>
                <w:sz w:val="24"/>
              </w:rPr>
              <w:t xml:space="preserve"> </w:t>
            </w:r>
          </w:p>
        </w:tc>
      </w:tr>
    </w:tbl>
    <w:p w14:paraId="55EC9EBC">
      <w:pPr>
        <w:spacing w:line="259" w:lineRule="auto"/>
        <w:ind w:left="-1056" w:right="18"/>
      </w:pPr>
    </w:p>
    <w:tbl>
      <w:tblPr>
        <w:tblStyle w:val="23"/>
        <w:tblW w:w="10136" w:type="dxa"/>
        <w:tblInd w:w="48" w:type="dxa"/>
        <w:tblLayout w:type="autofit"/>
        <w:tblCellMar>
          <w:top w:w="6" w:type="dxa"/>
          <w:left w:w="29" w:type="dxa"/>
          <w:bottom w:w="0" w:type="dxa"/>
          <w:right w:w="49" w:type="dxa"/>
        </w:tblCellMar>
      </w:tblPr>
      <w:tblGrid>
        <w:gridCol w:w="571"/>
        <w:gridCol w:w="5867"/>
        <w:gridCol w:w="3698"/>
      </w:tblGrid>
      <w:tr w14:paraId="21B60737">
        <w:tblPrEx>
          <w:tblCellMar>
            <w:top w:w="6" w:type="dxa"/>
            <w:left w:w="29" w:type="dxa"/>
            <w:bottom w:w="0" w:type="dxa"/>
            <w:right w:w="49" w:type="dxa"/>
          </w:tblCellMar>
        </w:tblPrEx>
        <w:trPr>
          <w:trHeight w:val="608" w:hRule="atLeast"/>
        </w:trPr>
        <w:tc>
          <w:tcPr>
            <w:tcW w:w="572" w:type="dxa"/>
            <w:vMerge w:val="restart"/>
            <w:tcBorders>
              <w:top w:val="nil"/>
              <w:left w:val="nil"/>
              <w:bottom w:val="nil"/>
              <w:right w:val="single" w:color="000000" w:sz="4" w:space="0"/>
            </w:tcBorders>
          </w:tcPr>
          <w:p w14:paraId="719262EB">
            <w:pPr>
              <w:spacing w:after="160" w:line="259" w:lineRule="auto"/>
            </w:pPr>
          </w:p>
        </w:tc>
        <w:tc>
          <w:tcPr>
            <w:tcW w:w="5867" w:type="dxa"/>
            <w:tcBorders>
              <w:top w:val="single" w:color="000000" w:sz="4" w:space="0"/>
              <w:left w:val="single" w:color="000000" w:sz="4" w:space="0"/>
              <w:bottom w:val="single" w:color="000000" w:sz="4" w:space="0"/>
              <w:right w:val="single" w:color="000000" w:sz="4" w:space="0"/>
            </w:tcBorders>
          </w:tcPr>
          <w:p w14:paraId="17E9BC4C">
            <w:pPr>
              <w:spacing w:line="259" w:lineRule="auto"/>
              <w:ind w:left="79"/>
            </w:pPr>
            <w:r>
              <w:rPr>
                <w:sz w:val="24"/>
              </w:rPr>
              <w:t xml:space="preserve">2 млрд рублей, среднесписочная численность персонала – не более 250 сотрудников) </w:t>
            </w:r>
          </w:p>
        </w:tc>
        <w:tc>
          <w:tcPr>
            <w:tcW w:w="3698" w:type="dxa"/>
            <w:tcBorders>
              <w:top w:val="single" w:color="000000" w:sz="4" w:space="0"/>
              <w:left w:val="single" w:color="000000" w:sz="4" w:space="0"/>
              <w:bottom w:val="single" w:color="000000" w:sz="4" w:space="0"/>
              <w:right w:val="single" w:color="000000" w:sz="4" w:space="0"/>
            </w:tcBorders>
          </w:tcPr>
          <w:p w14:paraId="7CE96AE0">
            <w:pPr>
              <w:spacing w:after="160" w:line="259" w:lineRule="auto"/>
            </w:pPr>
          </w:p>
        </w:tc>
      </w:tr>
      <w:tr w14:paraId="0F3D5433">
        <w:tblPrEx>
          <w:tblCellMar>
            <w:top w:w="6" w:type="dxa"/>
            <w:left w:w="29" w:type="dxa"/>
            <w:bottom w:w="0" w:type="dxa"/>
            <w:right w:w="49" w:type="dxa"/>
          </w:tblCellMar>
        </w:tblPrEx>
        <w:trPr>
          <w:trHeight w:val="1390" w:hRule="atLeast"/>
        </w:trPr>
        <w:tc>
          <w:tcPr>
            <w:tcW w:w="0" w:type="auto"/>
            <w:vMerge w:val="continue"/>
            <w:tcBorders>
              <w:top w:val="nil"/>
              <w:left w:val="nil"/>
              <w:bottom w:val="nil"/>
              <w:right w:val="single" w:color="000000" w:sz="4" w:space="0"/>
            </w:tcBorders>
            <w:vAlign w:val="center"/>
          </w:tcPr>
          <w:p w14:paraId="5F3F9BED">
            <w:pPr>
              <w:spacing w:after="160" w:line="259" w:lineRule="auto"/>
            </w:pPr>
          </w:p>
        </w:tc>
        <w:tc>
          <w:tcPr>
            <w:tcW w:w="5867" w:type="dxa"/>
            <w:tcBorders>
              <w:top w:val="single" w:color="000000" w:sz="4" w:space="0"/>
              <w:left w:val="single" w:color="000000" w:sz="4" w:space="0"/>
              <w:bottom w:val="single" w:color="000000" w:sz="4" w:space="0"/>
              <w:right w:val="single" w:color="000000" w:sz="4" w:space="0"/>
            </w:tcBorders>
          </w:tcPr>
          <w:p w14:paraId="264DAFDC">
            <w:pPr>
              <w:spacing w:line="252" w:lineRule="auto"/>
              <w:ind w:left="79" w:right="11"/>
            </w:pPr>
            <w:r>
              <w:rPr>
                <w:sz w:val="24"/>
              </w:rPr>
              <w:t xml:space="preserve">Эссе на тему истории создания бизнеса и достижений в процессе деятельности в объеме не более 1500 знаков с пробелами и/или презентацию в формате PowerPoint не более 10 листов </w:t>
            </w:r>
          </w:p>
          <w:p w14:paraId="0D605FD2">
            <w:pPr>
              <w:spacing w:line="259" w:lineRule="auto"/>
              <w:ind w:left="79"/>
            </w:pPr>
            <w:r>
              <w:rPr>
                <w:sz w:val="24"/>
              </w:rPr>
              <w:t xml:space="preserve"> </w:t>
            </w:r>
          </w:p>
        </w:tc>
        <w:tc>
          <w:tcPr>
            <w:tcW w:w="3698" w:type="dxa"/>
            <w:tcBorders>
              <w:top w:val="single" w:color="000000" w:sz="4" w:space="0"/>
              <w:left w:val="single" w:color="000000" w:sz="4" w:space="0"/>
              <w:bottom w:val="single" w:color="000000" w:sz="4" w:space="0"/>
              <w:right w:val="single" w:color="000000" w:sz="4" w:space="0"/>
            </w:tcBorders>
          </w:tcPr>
          <w:p w14:paraId="4548A70C">
            <w:pPr>
              <w:spacing w:line="259" w:lineRule="auto"/>
              <w:ind w:left="89"/>
              <w:jc w:val="center"/>
            </w:pPr>
            <w:r>
              <w:rPr>
                <w:b/>
                <w:sz w:val="24"/>
              </w:rPr>
              <w:t xml:space="preserve"> </w:t>
            </w:r>
          </w:p>
        </w:tc>
      </w:tr>
      <w:tr w14:paraId="74660979">
        <w:tblPrEx>
          <w:tblCellMar>
            <w:top w:w="6" w:type="dxa"/>
            <w:left w:w="29" w:type="dxa"/>
            <w:bottom w:w="0" w:type="dxa"/>
            <w:right w:w="49" w:type="dxa"/>
          </w:tblCellMar>
        </w:tblPrEx>
        <w:trPr>
          <w:trHeight w:val="838" w:hRule="atLeast"/>
        </w:trPr>
        <w:tc>
          <w:tcPr>
            <w:tcW w:w="0" w:type="auto"/>
            <w:vMerge w:val="continue"/>
            <w:tcBorders>
              <w:top w:val="nil"/>
              <w:left w:val="nil"/>
              <w:bottom w:val="nil"/>
              <w:right w:val="single" w:color="000000" w:sz="4" w:space="0"/>
            </w:tcBorders>
            <w:vAlign w:val="center"/>
          </w:tcPr>
          <w:p w14:paraId="3ED3DE07">
            <w:pPr>
              <w:spacing w:after="160" w:line="259" w:lineRule="auto"/>
            </w:pPr>
          </w:p>
        </w:tc>
        <w:tc>
          <w:tcPr>
            <w:tcW w:w="5867" w:type="dxa"/>
            <w:tcBorders>
              <w:top w:val="single" w:color="000000" w:sz="4" w:space="0"/>
              <w:left w:val="single" w:color="000000" w:sz="4" w:space="0"/>
              <w:bottom w:val="single" w:color="000000" w:sz="4" w:space="0"/>
              <w:right w:val="single" w:color="000000" w:sz="4" w:space="0"/>
            </w:tcBorders>
          </w:tcPr>
          <w:p w14:paraId="60F9808B">
            <w:pPr>
              <w:spacing w:after="23" w:line="259" w:lineRule="auto"/>
              <w:ind w:left="79"/>
            </w:pPr>
            <w:r>
              <w:rPr>
                <w:sz w:val="24"/>
              </w:rPr>
              <w:t>Сведения о семье (</w:t>
            </w:r>
            <w:r>
              <w:rPr>
                <w:i/>
                <w:sz w:val="24"/>
              </w:rPr>
              <w:t>по желанию</w:t>
            </w:r>
            <w:r>
              <w:rPr>
                <w:sz w:val="24"/>
              </w:rPr>
              <w:t xml:space="preserve">);  </w:t>
            </w:r>
          </w:p>
          <w:p w14:paraId="5EC531B5">
            <w:pPr>
              <w:spacing w:line="259" w:lineRule="auto"/>
              <w:ind w:left="79"/>
            </w:pPr>
            <w:r>
              <w:rPr>
                <w:sz w:val="24"/>
              </w:rPr>
              <w:t>работают ли Ваши дети на Вашем предприятии (</w:t>
            </w:r>
            <w:r>
              <w:rPr>
                <w:i/>
                <w:sz w:val="24"/>
              </w:rPr>
              <w:t>по желанию</w:t>
            </w:r>
            <w:r>
              <w:rPr>
                <w:sz w:val="24"/>
              </w:rPr>
              <w:t>)</w:t>
            </w:r>
            <w:r>
              <w:rPr>
                <w:b/>
                <w:sz w:val="24"/>
              </w:rPr>
              <w:t xml:space="preserve"> </w:t>
            </w:r>
          </w:p>
        </w:tc>
        <w:tc>
          <w:tcPr>
            <w:tcW w:w="3698" w:type="dxa"/>
            <w:tcBorders>
              <w:top w:val="single" w:color="000000" w:sz="4" w:space="0"/>
              <w:left w:val="single" w:color="000000" w:sz="4" w:space="0"/>
              <w:bottom w:val="single" w:color="000000" w:sz="4" w:space="0"/>
              <w:right w:val="single" w:color="000000" w:sz="4" w:space="0"/>
            </w:tcBorders>
          </w:tcPr>
          <w:p w14:paraId="4E10C518">
            <w:pPr>
              <w:spacing w:line="259" w:lineRule="auto"/>
              <w:ind w:left="89"/>
              <w:jc w:val="center"/>
            </w:pPr>
            <w:r>
              <w:rPr>
                <w:b/>
                <w:sz w:val="24"/>
              </w:rPr>
              <w:t xml:space="preserve"> </w:t>
            </w:r>
          </w:p>
        </w:tc>
      </w:tr>
      <w:tr w14:paraId="1F773A48">
        <w:tblPrEx>
          <w:tblCellMar>
            <w:top w:w="6" w:type="dxa"/>
            <w:left w:w="29" w:type="dxa"/>
            <w:bottom w:w="0" w:type="dxa"/>
            <w:right w:w="49" w:type="dxa"/>
          </w:tblCellMar>
        </w:tblPrEx>
        <w:trPr>
          <w:trHeight w:val="562" w:hRule="atLeast"/>
        </w:trPr>
        <w:tc>
          <w:tcPr>
            <w:tcW w:w="0" w:type="auto"/>
            <w:vMerge w:val="continue"/>
            <w:tcBorders>
              <w:top w:val="nil"/>
              <w:left w:val="nil"/>
              <w:bottom w:val="nil"/>
              <w:right w:val="single" w:color="000000" w:sz="4" w:space="0"/>
            </w:tcBorders>
            <w:vAlign w:val="center"/>
          </w:tcPr>
          <w:p w14:paraId="09866C68">
            <w:pPr>
              <w:spacing w:after="160" w:line="259" w:lineRule="auto"/>
            </w:pPr>
          </w:p>
        </w:tc>
        <w:tc>
          <w:tcPr>
            <w:tcW w:w="5867" w:type="dxa"/>
            <w:tcBorders>
              <w:top w:val="single" w:color="000000" w:sz="4" w:space="0"/>
              <w:left w:val="single" w:color="000000" w:sz="4" w:space="0"/>
              <w:bottom w:val="single" w:color="000000" w:sz="4" w:space="0"/>
              <w:right w:val="single" w:color="000000" w:sz="4" w:space="0"/>
            </w:tcBorders>
          </w:tcPr>
          <w:p w14:paraId="04F99898">
            <w:pPr>
              <w:spacing w:line="259" w:lineRule="auto"/>
              <w:ind w:left="79"/>
            </w:pPr>
            <w:r>
              <w:rPr>
                <w:sz w:val="24"/>
              </w:rPr>
              <w:t xml:space="preserve">Ваш жизненный девиз </w:t>
            </w:r>
          </w:p>
          <w:p w14:paraId="765FA548">
            <w:pPr>
              <w:spacing w:line="259" w:lineRule="auto"/>
              <w:ind w:left="79"/>
            </w:pPr>
            <w:r>
              <w:rPr>
                <w:b/>
                <w:sz w:val="24"/>
              </w:rPr>
              <w:t xml:space="preserve"> </w:t>
            </w:r>
          </w:p>
        </w:tc>
        <w:tc>
          <w:tcPr>
            <w:tcW w:w="3698" w:type="dxa"/>
            <w:tcBorders>
              <w:top w:val="single" w:color="000000" w:sz="4" w:space="0"/>
              <w:left w:val="single" w:color="000000" w:sz="4" w:space="0"/>
              <w:bottom w:val="single" w:color="000000" w:sz="4" w:space="0"/>
              <w:right w:val="single" w:color="000000" w:sz="4" w:space="0"/>
            </w:tcBorders>
          </w:tcPr>
          <w:p w14:paraId="4E549F7C">
            <w:pPr>
              <w:spacing w:line="259" w:lineRule="auto"/>
              <w:ind w:left="89"/>
              <w:jc w:val="center"/>
            </w:pPr>
            <w:r>
              <w:rPr>
                <w:b/>
                <w:sz w:val="24"/>
              </w:rPr>
              <w:t xml:space="preserve"> </w:t>
            </w:r>
          </w:p>
        </w:tc>
      </w:tr>
      <w:tr w14:paraId="21F4975A">
        <w:tblPrEx>
          <w:tblCellMar>
            <w:top w:w="6" w:type="dxa"/>
            <w:left w:w="29" w:type="dxa"/>
            <w:bottom w:w="0" w:type="dxa"/>
            <w:right w:w="49" w:type="dxa"/>
          </w:tblCellMar>
        </w:tblPrEx>
        <w:trPr>
          <w:trHeight w:val="1666" w:hRule="atLeast"/>
        </w:trPr>
        <w:tc>
          <w:tcPr>
            <w:tcW w:w="0" w:type="auto"/>
            <w:vMerge w:val="continue"/>
            <w:tcBorders>
              <w:top w:val="nil"/>
              <w:left w:val="nil"/>
              <w:bottom w:val="nil"/>
              <w:right w:val="single" w:color="000000" w:sz="4" w:space="0"/>
            </w:tcBorders>
            <w:vAlign w:val="center"/>
          </w:tcPr>
          <w:p w14:paraId="3C0394A7">
            <w:pPr>
              <w:spacing w:after="160" w:line="259" w:lineRule="auto"/>
            </w:pPr>
          </w:p>
        </w:tc>
        <w:tc>
          <w:tcPr>
            <w:tcW w:w="5867" w:type="dxa"/>
            <w:tcBorders>
              <w:top w:val="single" w:color="000000" w:sz="4" w:space="0"/>
              <w:left w:val="single" w:color="000000" w:sz="4" w:space="0"/>
              <w:bottom w:val="single" w:color="000000" w:sz="4" w:space="0"/>
              <w:right w:val="single" w:color="000000" w:sz="4" w:space="0"/>
            </w:tcBorders>
          </w:tcPr>
          <w:p w14:paraId="706AA2DB">
            <w:pPr>
              <w:spacing w:line="259" w:lineRule="auto"/>
              <w:ind w:left="79"/>
            </w:pPr>
            <w:r>
              <w:rPr>
                <w:sz w:val="24"/>
              </w:rPr>
              <w:t xml:space="preserve">Членство в совете по предпринимательству, общественном совете или иных коллегиальных органах (указать наименование коллегиального органа)/ Членство в общественных объединениях предпринимателей (указать наименование общественного объединения) за отчетный период </w:t>
            </w:r>
          </w:p>
        </w:tc>
        <w:tc>
          <w:tcPr>
            <w:tcW w:w="3698" w:type="dxa"/>
            <w:tcBorders>
              <w:top w:val="single" w:color="000000" w:sz="4" w:space="0"/>
              <w:left w:val="single" w:color="000000" w:sz="4" w:space="0"/>
              <w:bottom w:val="single" w:color="000000" w:sz="4" w:space="0"/>
              <w:right w:val="single" w:color="000000" w:sz="4" w:space="0"/>
            </w:tcBorders>
          </w:tcPr>
          <w:p w14:paraId="45F6A3BE">
            <w:pPr>
              <w:spacing w:line="259" w:lineRule="auto"/>
              <w:ind w:left="89"/>
              <w:jc w:val="center"/>
            </w:pPr>
            <w:r>
              <w:rPr>
                <w:b/>
                <w:sz w:val="24"/>
              </w:rPr>
              <w:t xml:space="preserve"> </w:t>
            </w:r>
          </w:p>
        </w:tc>
      </w:tr>
      <w:tr w14:paraId="47A8358B">
        <w:tblPrEx>
          <w:tblCellMar>
            <w:top w:w="6" w:type="dxa"/>
            <w:left w:w="29" w:type="dxa"/>
            <w:bottom w:w="0" w:type="dxa"/>
            <w:right w:w="49" w:type="dxa"/>
          </w:tblCellMar>
        </w:tblPrEx>
        <w:trPr>
          <w:trHeight w:val="562" w:hRule="atLeast"/>
        </w:trPr>
        <w:tc>
          <w:tcPr>
            <w:tcW w:w="0" w:type="auto"/>
            <w:vMerge w:val="continue"/>
            <w:tcBorders>
              <w:top w:val="nil"/>
              <w:left w:val="nil"/>
              <w:bottom w:val="nil"/>
              <w:right w:val="single" w:color="000000" w:sz="4" w:space="0"/>
            </w:tcBorders>
          </w:tcPr>
          <w:p w14:paraId="3F5F1DAE">
            <w:pPr>
              <w:spacing w:after="160" w:line="259" w:lineRule="auto"/>
            </w:pPr>
          </w:p>
        </w:tc>
        <w:tc>
          <w:tcPr>
            <w:tcW w:w="5867" w:type="dxa"/>
            <w:tcBorders>
              <w:top w:val="single" w:color="000000" w:sz="4" w:space="0"/>
              <w:left w:val="single" w:color="000000" w:sz="4" w:space="0"/>
              <w:bottom w:val="single" w:color="000000" w:sz="4" w:space="0"/>
              <w:right w:val="single" w:color="000000" w:sz="4" w:space="0"/>
            </w:tcBorders>
          </w:tcPr>
          <w:p w14:paraId="3F0268B7">
            <w:pPr>
              <w:spacing w:line="259" w:lineRule="auto"/>
              <w:ind w:left="79"/>
            </w:pPr>
            <w:r>
              <w:rPr>
                <w:sz w:val="24"/>
              </w:rPr>
              <w:t>Рекомендации исполнительных (муниципальных) органов/ рекомендации общественных организаций</w:t>
            </w:r>
            <w:r>
              <w:rPr>
                <w:b/>
                <w:sz w:val="24"/>
              </w:rPr>
              <w:t xml:space="preserve"> </w:t>
            </w:r>
          </w:p>
        </w:tc>
        <w:tc>
          <w:tcPr>
            <w:tcW w:w="3698" w:type="dxa"/>
            <w:tcBorders>
              <w:top w:val="single" w:color="000000" w:sz="4" w:space="0"/>
              <w:left w:val="single" w:color="000000" w:sz="4" w:space="0"/>
              <w:bottom w:val="single" w:color="000000" w:sz="4" w:space="0"/>
              <w:right w:val="single" w:color="000000" w:sz="4" w:space="0"/>
            </w:tcBorders>
          </w:tcPr>
          <w:p w14:paraId="5A77F96A">
            <w:pPr>
              <w:spacing w:line="259" w:lineRule="auto"/>
              <w:ind w:left="89"/>
              <w:jc w:val="center"/>
            </w:pPr>
            <w:r>
              <w:rPr>
                <w:b/>
                <w:sz w:val="24"/>
              </w:rPr>
              <w:t xml:space="preserve"> </w:t>
            </w:r>
          </w:p>
        </w:tc>
      </w:tr>
      <w:tr w14:paraId="6F4E8405">
        <w:tblPrEx>
          <w:tblCellMar>
            <w:top w:w="6" w:type="dxa"/>
            <w:left w:w="29" w:type="dxa"/>
            <w:bottom w:w="0" w:type="dxa"/>
            <w:right w:w="49" w:type="dxa"/>
          </w:tblCellMar>
        </w:tblPrEx>
        <w:trPr>
          <w:trHeight w:val="838" w:hRule="atLeast"/>
        </w:trPr>
        <w:tc>
          <w:tcPr>
            <w:tcW w:w="0" w:type="auto"/>
            <w:vMerge w:val="continue"/>
            <w:tcBorders>
              <w:top w:val="nil"/>
              <w:left w:val="nil"/>
              <w:bottom w:val="nil"/>
              <w:right w:val="single" w:color="000000" w:sz="4" w:space="0"/>
            </w:tcBorders>
          </w:tcPr>
          <w:p w14:paraId="1B1AEDC4">
            <w:pPr>
              <w:spacing w:after="160" w:line="259" w:lineRule="auto"/>
            </w:pPr>
          </w:p>
        </w:tc>
        <w:tc>
          <w:tcPr>
            <w:tcW w:w="5867" w:type="dxa"/>
            <w:tcBorders>
              <w:top w:val="single" w:color="000000" w:sz="4" w:space="0"/>
              <w:left w:val="single" w:color="000000" w:sz="4" w:space="0"/>
              <w:bottom w:val="single" w:color="000000" w:sz="4" w:space="0"/>
              <w:right w:val="single" w:color="000000" w:sz="4" w:space="0"/>
            </w:tcBorders>
          </w:tcPr>
          <w:p w14:paraId="73202AA1">
            <w:pPr>
              <w:spacing w:line="259" w:lineRule="auto"/>
              <w:ind w:left="79"/>
            </w:pPr>
            <w:r>
              <w:rPr>
                <w:sz w:val="24"/>
              </w:rPr>
              <w:t xml:space="preserve">Деловая репутация (наличие дипломов, наград, почетных грамот, иных видов поощрений (с приложением копий) за отчетный год) </w:t>
            </w:r>
          </w:p>
        </w:tc>
        <w:tc>
          <w:tcPr>
            <w:tcW w:w="3698" w:type="dxa"/>
            <w:tcBorders>
              <w:top w:val="single" w:color="000000" w:sz="4" w:space="0"/>
              <w:left w:val="single" w:color="000000" w:sz="4" w:space="0"/>
              <w:bottom w:val="single" w:color="000000" w:sz="4" w:space="0"/>
              <w:right w:val="single" w:color="000000" w:sz="4" w:space="0"/>
            </w:tcBorders>
          </w:tcPr>
          <w:p w14:paraId="341045B2">
            <w:pPr>
              <w:spacing w:line="259" w:lineRule="auto"/>
              <w:ind w:left="89"/>
              <w:jc w:val="center"/>
            </w:pPr>
            <w:r>
              <w:rPr>
                <w:b/>
                <w:sz w:val="24"/>
              </w:rPr>
              <w:t xml:space="preserve"> </w:t>
            </w:r>
          </w:p>
        </w:tc>
      </w:tr>
      <w:tr w14:paraId="0844FDDC">
        <w:tblPrEx>
          <w:tblCellMar>
            <w:top w:w="6" w:type="dxa"/>
            <w:left w:w="29" w:type="dxa"/>
            <w:bottom w:w="0" w:type="dxa"/>
            <w:right w:w="49" w:type="dxa"/>
          </w:tblCellMar>
        </w:tblPrEx>
        <w:trPr>
          <w:trHeight w:val="840" w:hRule="atLeast"/>
        </w:trPr>
        <w:tc>
          <w:tcPr>
            <w:tcW w:w="0" w:type="auto"/>
            <w:vMerge w:val="continue"/>
            <w:tcBorders>
              <w:top w:val="nil"/>
              <w:left w:val="nil"/>
              <w:bottom w:val="nil"/>
              <w:right w:val="single" w:color="000000" w:sz="4" w:space="0"/>
            </w:tcBorders>
            <w:vAlign w:val="center"/>
          </w:tcPr>
          <w:p w14:paraId="322BA329">
            <w:pPr>
              <w:spacing w:after="160" w:line="259" w:lineRule="auto"/>
            </w:pPr>
          </w:p>
        </w:tc>
        <w:tc>
          <w:tcPr>
            <w:tcW w:w="5867" w:type="dxa"/>
            <w:tcBorders>
              <w:top w:val="single" w:color="000000" w:sz="4" w:space="0"/>
              <w:left w:val="single" w:color="000000" w:sz="4" w:space="0"/>
              <w:bottom w:val="single" w:color="000000" w:sz="4" w:space="0"/>
              <w:right w:val="single" w:color="000000" w:sz="4" w:space="0"/>
            </w:tcBorders>
          </w:tcPr>
          <w:p w14:paraId="4F1F32BC">
            <w:pPr>
              <w:spacing w:line="259" w:lineRule="auto"/>
              <w:ind w:left="79"/>
            </w:pPr>
            <w:r>
              <w:rPr>
                <w:sz w:val="24"/>
              </w:rPr>
              <w:t xml:space="preserve">Участие в благотворительной и спонсорской деятельности (указать наименование мероприятий и виды адресной помощи) за отчетный период </w:t>
            </w:r>
          </w:p>
        </w:tc>
        <w:tc>
          <w:tcPr>
            <w:tcW w:w="3698" w:type="dxa"/>
            <w:tcBorders>
              <w:top w:val="single" w:color="000000" w:sz="4" w:space="0"/>
              <w:left w:val="single" w:color="000000" w:sz="4" w:space="0"/>
              <w:bottom w:val="single" w:color="000000" w:sz="4" w:space="0"/>
              <w:right w:val="single" w:color="000000" w:sz="4" w:space="0"/>
            </w:tcBorders>
          </w:tcPr>
          <w:p w14:paraId="7AEA4423">
            <w:pPr>
              <w:spacing w:line="259" w:lineRule="auto"/>
              <w:ind w:left="89"/>
              <w:jc w:val="center"/>
            </w:pPr>
            <w:r>
              <w:rPr>
                <w:b/>
                <w:sz w:val="24"/>
              </w:rPr>
              <w:t xml:space="preserve"> </w:t>
            </w:r>
          </w:p>
        </w:tc>
      </w:tr>
      <w:tr w14:paraId="444251B4">
        <w:tblPrEx>
          <w:tblCellMar>
            <w:top w:w="6" w:type="dxa"/>
            <w:left w:w="29" w:type="dxa"/>
            <w:bottom w:w="0" w:type="dxa"/>
            <w:right w:w="49" w:type="dxa"/>
          </w:tblCellMar>
        </w:tblPrEx>
        <w:trPr>
          <w:trHeight w:val="562" w:hRule="atLeast"/>
        </w:trPr>
        <w:tc>
          <w:tcPr>
            <w:tcW w:w="0" w:type="auto"/>
            <w:vMerge w:val="continue"/>
            <w:tcBorders>
              <w:top w:val="nil"/>
              <w:left w:val="nil"/>
              <w:bottom w:val="nil"/>
              <w:right w:val="single" w:color="000000" w:sz="4" w:space="0"/>
            </w:tcBorders>
          </w:tcPr>
          <w:p w14:paraId="59CBA03C">
            <w:pPr>
              <w:spacing w:after="160" w:line="259" w:lineRule="auto"/>
            </w:pPr>
          </w:p>
        </w:tc>
        <w:tc>
          <w:tcPr>
            <w:tcW w:w="5867" w:type="dxa"/>
            <w:tcBorders>
              <w:top w:val="single" w:color="000000" w:sz="4" w:space="0"/>
              <w:left w:val="single" w:color="000000" w:sz="4" w:space="0"/>
              <w:bottom w:val="single" w:color="000000" w:sz="4" w:space="0"/>
              <w:right w:val="single" w:color="000000" w:sz="4" w:space="0"/>
            </w:tcBorders>
          </w:tcPr>
          <w:p w14:paraId="73CF0A4A">
            <w:pPr>
              <w:spacing w:line="259" w:lineRule="auto"/>
              <w:ind w:left="79"/>
            </w:pPr>
            <w:r>
              <w:rPr>
                <w:sz w:val="24"/>
              </w:rPr>
              <w:t xml:space="preserve">Видеоролик, характеризующий деятельность участника конкурса </w:t>
            </w:r>
          </w:p>
        </w:tc>
        <w:tc>
          <w:tcPr>
            <w:tcW w:w="3698" w:type="dxa"/>
            <w:tcBorders>
              <w:top w:val="single" w:color="000000" w:sz="4" w:space="0"/>
              <w:left w:val="single" w:color="000000" w:sz="4" w:space="0"/>
              <w:bottom w:val="single" w:color="000000" w:sz="4" w:space="0"/>
              <w:right w:val="single" w:color="000000" w:sz="4" w:space="0"/>
            </w:tcBorders>
          </w:tcPr>
          <w:p w14:paraId="68CAB9AF">
            <w:pPr>
              <w:spacing w:line="259" w:lineRule="auto"/>
              <w:ind w:left="89"/>
              <w:jc w:val="center"/>
            </w:pPr>
            <w:r>
              <w:rPr>
                <w:b/>
                <w:sz w:val="24"/>
              </w:rPr>
              <w:t xml:space="preserve"> </w:t>
            </w:r>
          </w:p>
        </w:tc>
      </w:tr>
      <w:tr w14:paraId="6F7B3F89">
        <w:tblPrEx>
          <w:tblCellMar>
            <w:top w:w="6" w:type="dxa"/>
            <w:left w:w="29" w:type="dxa"/>
            <w:bottom w:w="0" w:type="dxa"/>
            <w:right w:w="49" w:type="dxa"/>
          </w:tblCellMar>
        </w:tblPrEx>
        <w:trPr>
          <w:trHeight w:val="838" w:hRule="atLeast"/>
        </w:trPr>
        <w:tc>
          <w:tcPr>
            <w:tcW w:w="0" w:type="auto"/>
            <w:vMerge w:val="continue"/>
            <w:tcBorders>
              <w:top w:val="nil"/>
              <w:left w:val="nil"/>
              <w:bottom w:val="nil"/>
              <w:right w:val="single" w:color="000000" w:sz="4" w:space="0"/>
            </w:tcBorders>
            <w:vAlign w:val="center"/>
          </w:tcPr>
          <w:p w14:paraId="3F454C25">
            <w:pPr>
              <w:spacing w:after="160" w:line="259" w:lineRule="auto"/>
            </w:pPr>
          </w:p>
        </w:tc>
        <w:tc>
          <w:tcPr>
            <w:tcW w:w="5867" w:type="dxa"/>
            <w:tcBorders>
              <w:top w:val="single" w:color="000000" w:sz="4" w:space="0"/>
              <w:left w:val="single" w:color="000000" w:sz="4" w:space="0"/>
              <w:bottom w:val="single" w:color="000000" w:sz="4" w:space="0"/>
              <w:right w:val="single" w:color="000000" w:sz="4" w:space="0"/>
            </w:tcBorders>
          </w:tcPr>
          <w:p w14:paraId="6086F48A">
            <w:pPr>
              <w:spacing w:after="21" w:line="259" w:lineRule="auto"/>
              <w:ind w:left="79"/>
            </w:pPr>
            <w:r>
              <w:rPr>
                <w:sz w:val="24"/>
              </w:rPr>
              <w:t xml:space="preserve">Контактное лицо  </w:t>
            </w:r>
          </w:p>
          <w:p w14:paraId="34604ED1">
            <w:pPr>
              <w:spacing w:line="259" w:lineRule="auto"/>
              <w:ind w:left="79"/>
            </w:pPr>
            <w:r>
              <w:rPr>
                <w:sz w:val="24"/>
              </w:rPr>
              <w:t>(</w:t>
            </w:r>
            <w:r>
              <w:rPr>
                <w:i/>
                <w:sz w:val="24"/>
              </w:rPr>
              <w:t>Ф.И.О полностью (последнее - при наличии), телефон)</w:t>
            </w:r>
            <w:r>
              <w:rPr>
                <w:b/>
                <w:sz w:val="24"/>
              </w:rPr>
              <w:t xml:space="preserve"> </w:t>
            </w:r>
          </w:p>
        </w:tc>
        <w:tc>
          <w:tcPr>
            <w:tcW w:w="3698" w:type="dxa"/>
            <w:tcBorders>
              <w:top w:val="single" w:color="000000" w:sz="4" w:space="0"/>
              <w:left w:val="single" w:color="000000" w:sz="4" w:space="0"/>
              <w:bottom w:val="single" w:color="000000" w:sz="4" w:space="0"/>
              <w:right w:val="single" w:color="000000" w:sz="4" w:space="0"/>
            </w:tcBorders>
          </w:tcPr>
          <w:p w14:paraId="6DBC64FD">
            <w:pPr>
              <w:spacing w:line="259" w:lineRule="auto"/>
              <w:ind w:left="89"/>
              <w:jc w:val="center"/>
            </w:pPr>
            <w:r>
              <w:rPr>
                <w:b/>
                <w:sz w:val="24"/>
              </w:rPr>
              <w:t xml:space="preserve"> </w:t>
            </w:r>
          </w:p>
        </w:tc>
      </w:tr>
      <w:tr w14:paraId="18F277D6">
        <w:tblPrEx>
          <w:tblCellMar>
            <w:top w:w="6" w:type="dxa"/>
            <w:left w:w="29" w:type="dxa"/>
            <w:bottom w:w="0" w:type="dxa"/>
            <w:right w:w="49" w:type="dxa"/>
          </w:tblCellMar>
        </w:tblPrEx>
        <w:trPr>
          <w:trHeight w:val="839" w:hRule="atLeast"/>
        </w:trPr>
        <w:tc>
          <w:tcPr>
            <w:tcW w:w="0" w:type="auto"/>
            <w:vMerge w:val="continue"/>
            <w:tcBorders>
              <w:top w:val="nil"/>
              <w:left w:val="nil"/>
              <w:bottom w:val="nil"/>
              <w:right w:val="single" w:color="000000" w:sz="4" w:space="0"/>
            </w:tcBorders>
          </w:tcPr>
          <w:p w14:paraId="66414DE6">
            <w:pPr>
              <w:spacing w:after="160" w:line="259" w:lineRule="auto"/>
            </w:pPr>
          </w:p>
        </w:tc>
        <w:tc>
          <w:tcPr>
            <w:tcW w:w="5867" w:type="dxa"/>
            <w:tcBorders>
              <w:top w:val="single" w:color="000000" w:sz="4" w:space="0"/>
              <w:left w:val="single" w:color="000000" w:sz="4" w:space="0"/>
              <w:bottom w:val="single" w:color="000000" w:sz="4" w:space="0"/>
              <w:right w:val="single" w:color="000000" w:sz="4" w:space="0"/>
            </w:tcBorders>
          </w:tcPr>
          <w:p w14:paraId="72565661">
            <w:pPr>
              <w:spacing w:after="21" w:line="259" w:lineRule="auto"/>
              <w:ind w:left="79"/>
            </w:pPr>
            <w:r>
              <w:rPr>
                <w:sz w:val="24"/>
              </w:rPr>
              <w:t xml:space="preserve">Главный бухгалтер  </w:t>
            </w:r>
          </w:p>
          <w:p w14:paraId="753CC1AB">
            <w:pPr>
              <w:spacing w:line="259" w:lineRule="auto"/>
              <w:ind w:left="79"/>
            </w:pPr>
            <w:r>
              <w:rPr>
                <w:sz w:val="24"/>
              </w:rPr>
              <w:t>(</w:t>
            </w:r>
            <w:r>
              <w:rPr>
                <w:i/>
                <w:sz w:val="24"/>
              </w:rPr>
              <w:t xml:space="preserve">Ф.И.О </w:t>
            </w:r>
            <w:r>
              <w:rPr>
                <w:i/>
                <w:sz w:val="24"/>
              </w:rPr>
              <w:tab/>
            </w:r>
            <w:r>
              <w:rPr>
                <w:i/>
                <w:sz w:val="24"/>
              </w:rPr>
              <w:t xml:space="preserve">полностью </w:t>
            </w:r>
            <w:r>
              <w:rPr>
                <w:i/>
                <w:sz w:val="24"/>
              </w:rPr>
              <w:tab/>
            </w:r>
            <w:r>
              <w:rPr>
                <w:i/>
                <w:sz w:val="24"/>
              </w:rPr>
              <w:t xml:space="preserve">(последнее </w:t>
            </w:r>
            <w:r>
              <w:rPr>
                <w:i/>
                <w:sz w:val="24"/>
              </w:rPr>
              <w:tab/>
            </w:r>
            <w:r>
              <w:rPr>
                <w:i/>
                <w:sz w:val="24"/>
              </w:rPr>
              <w:t xml:space="preserve">- </w:t>
            </w:r>
            <w:r>
              <w:rPr>
                <w:i/>
                <w:sz w:val="24"/>
              </w:rPr>
              <w:tab/>
            </w:r>
            <w:r>
              <w:rPr>
                <w:i/>
                <w:sz w:val="24"/>
              </w:rPr>
              <w:t xml:space="preserve">при </w:t>
            </w:r>
            <w:r>
              <w:rPr>
                <w:i/>
                <w:sz w:val="24"/>
              </w:rPr>
              <w:tab/>
            </w:r>
            <w:r>
              <w:rPr>
                <w:i/>
                <w:sz w:val="24"/>
              </w:rPr>
              <w:t>наличии), телефон)</w:t>
            </w:r>
            <w:r>
              <w:rPr>
                <w:b/>
                <w:sz w:val="24"/>
              </w:rPr>
              <w:t xml:space="preserve"> </w:t>
            </w:r>
          </w:p>
        </w:tc>
        <w:tc>
          <w:tcPr>
            <w:tcW w:w="3698" w:type="dxa"/>
            <w:tcBorders>
              <w:top w:val="single" w:color="000000" w:sz="4" w:space="0"/>
              <w:left w:val="single" w:color="000000" w:sz="4" w:space="0"/>
              <w:bottom w:val="single" w:color="000000" w:sz="4" w:space="0"/>
              <w:right w:val="single" w:color="000000" w:sz="4" w:space="0"/>
            </w:tcBorders>
          </w:tcPr>
          <w:p w14:paraId="36DEB5D5">
            <w:pPr>
              <w:spacing w:line="259" w:lineRule="auto"/>
              <w:ind w:left="89"/>
              <w:jc w:val="center"/>
            </w:pPr>
            <w:r>
              <w:rPr>
                <w:b/>
                <w:sz w:val="24"/>
              </w:rPr>
              <w:t xml:space="preserve"> </w:t>
            </w:r>
          </w:p>
        </w:tc>
      </w:tr>
      <w:tr w14:paraId="004FDBD7">
        <w:tblPrEx>
          <w:tblCellMar>
            <w:top w:w="6" w:type="dxa"/>
            <w:left w:w="29" w:type="dxa"/>
            <w:bottom w:w="0" w:type="dxa"/>
            <w:right w:w="49" w:type="dxa"/>
          </w:tblCellMar>
        </w:tblPrEx>
        <w:trPr>
          <w:trHeight w:val="280" w:hRule="atLeast"/>
        </w:trPr>
        <w:tc>
          <w:tcPr>
            <w:tcW w:w="10136" w:type="dxa"/>
            <w:gridSpan w:val="3"/>
            <w:tcBorders>
              <w:top w:val="single" w:color="000000" w:sz="4" w:space="0"/>
              <w:left w:val="nil"/>
              <w:bottom w:val="nil"/>
              <w:right w:val="nil"/>
            </w:tcBorders>
            <w:shd w:val="clear" w:color="auto" w:fill="FFFFFF"/>
          </w:tcPr>
          <w:p w14:paraId="28EBFCD9">
            <w:pPr>
              <w:spacing w:line="259" w:lineRule="auto"/>
            </w:pPr>
            <w:r>
              <w:rPr>
                <w:sz w:val="24"/>
              </w:rPr>
              <w:t xml:space="preserve"> </w:t>
            </w:r>
            <w:r>
              <w:rPr>
                <w:sz w:val="24"/>
              </w:rPr>
              <w:tab/>
            </w:r>
            <w:r>
              <w:rPr>
                <w:sz w:val="24"/>
              </w:rPr>
              <w:t xml:space="preserve"> </w:t>
            </w:r>
          </w:p>
        </w:tc>
      </w:tr>
    </w:tbl>
    <w:p w14:paraId="12B173C4">
      <w:pPr>
        <w:spacing w:after="5" w:line="270" w:lineRule="auto"/>
        <w:ind w:right="99"/>
      </w:pPr>
    </w:p>
    <w:p w14:paraId="3CB2E392">
      <w:pPr>
        <w:spacing w:after="5" w:line="270" w:lineRule="auto"/>
        <w:ind w:right="99"/>
      </w:pPr>
    </w:p>
    <w:p w14:paraId="35D1372E">
      <w:pPr>
        <w:spacing w:after="5" w:line="270" w:lineRule="auto"/>
        <w:ind w:right="99"/>
      </w:pPr>
    </w:p>
    <w:p w14:paraId="363EB548">
      <w:pPr>
        <w:spacing w:after="5" w:line="270" w:lineRule="auto"/>
        <w:ind w:right="99"/>
      </w:pPr>
    </w:p>
    <w:p w14:paraId="1EBD4F45">
      <w:pPr>
        <w:spacing w:after="5" w:line="270" w:lineRule="auto"/>
        <w:ind w:right="99"/>
      </w:pPr>
    </w:p>
    <w:p w14:paraId="5F96C1D0">
      <w:pPr>
        <w:spacing w:after="5" w:line="270" w:lineRule="auto"/>
        <w:ind w:right="99"/>
      </w:pPr>
    </w:p>
    <w:p w14:paraId="359627CC">
      <w:pPr>
        <w:spacing w:after="5" w:line="270" w:lineRule="auto"/>
        <w:ind w:right="99"/>
      </w:pPr>
    </w:p>
    <w:p w14:paraId="5C8191C7">
      <w:pPr>
        <w:spacing w:after="5" w:line="270" w:lineRule="auto"/>
        <w:ind w:right="99"/>
      </w:pPr>
    </w:p>
    <w:p w14:paraId="71C262DF">
      <w:pPr>
        <w:spacing w:after="5" w:line="270" w:lineRule="auto"/>
        <w:ind w:right="99"/>
      </w:pPr>
    </w:p>
    <w:p w14:paraId="4957EE36">
      <w:pPr>
        <w:spacing w:after="5" w:line="270" w:lineRule="auto"/>
        <w:ind w:right="99"/>
      </w:pPr>
    </w:p>
    <w:p w14:paraId="4D5A685B">
      <w:pPr>
        <w:spacing w:after="5" w:line="270" w:lineRule="auto"/>
        <w:ind w:right="99"/>
      </w:pPr>
    </w:p>
    <w:p w14:paraId="206243A0">
      <w:pPr>
        <w:spacing w:after="5" w:line="270" w:lineRule="auto"/>
        <w:ind w:right="99"/>
      </w:pPr>
    </w:p>
    <w:p w14:paraId="74C91F6C">
      <w:pPr>
        <w:spacing w:after="5" w:line="270" w:lineRule="auto"/>
        <w:ind w:right="99"/>
      </w:pPr>
    </w:p>
    <w:p w14:paraId="62C76B51">
      <w:pPr>
        <w:spacing w:after="5" w:line="270" w:lineRule="auto"/>
        <w:ind w:right="99"/>
      </w:pPr>
    </w:p>
    <w:p w14:paraId="176CF0A6">
      <w:pPr>
        <w:spacing w:after="5" w:line="270" w:lineRule="auto"/>
        <w:ind w:right="99"/>
      </w:pPr>
    </w:p>
    <w:p w14:paraId="4958CB33">
      <w:pPr>
        <w:spacing w:after="5" w:line="270" w:lineRule="auto"/>
        <w:ind w:right="99"/>
      </w:pPr>
    </w:p>
    <w:p w14:paraId="6E783486">
      <w:pPr>
        <w:spacing w:after="5" w:line="270" w:lineRule="auto"/>
        <w:ind w:right="99"/>
      </w:pPr>
    </w:p>
    <w:p w14:paraId="1483E015">
      <w:pPr>
        <w:spacing w:after="5" w:line="270" w:lineRule="auto"/>
        <w:ind w:right="99"/>
        <w:rPr>
          <w:sz w:val="24"/>
          <w:szCs w:val="24"/>
        </w:rPr>
      </w:pPr>
    </w:p>
    <w:p w14:paraId="22385295">
      <w:pPr>
        <w:spacing w:after="5" w:line="270" w:lineRule="auto"/>
        <w:ind w:left="5245" w:right="99"/>
        <w:jc w:val="both"/>
        <w:rPr>
          <w:sz w:val="24"/>
          <w:szCs w:val="24"/>
        </w:rPr>
      </w:pPr>
      <w:r>
        <w:rPr>
          <w:sz w:val="24"/>
          <w:szCs w:val="24"/>
        </w:rPr>
        <w:t xml:space="preserve">Приложение № 3 </w:t>
      </w:r>
    </w:p>
    <w:p w14:paraId="65C4E682">
      <w:pPr>
        <w:spacing w:after="5" w:line="270" w:lineRule="auto"/>
        <w:ind w:left="5245" w:right="99"/>
        <w:jc w:val="both"/>
        <w:rPr>
          <w:sz w:val="24"/>
          <w:szCs w:val="24"/>
        </w:rPr>
      </w:pPr>
      <w:r>
        <w:rPr>
          <w:sz w:val="24"/>
          <w:szCs w:val="24"/>
        </w:rPr>
        <w:t xml:space="preserve">к Положению о проведении конкурса </w:t>
      </w:r>
    </w:p>
    <w:p w14:paraId="4DCBF4E6">
      <w:pPr>
        <w:spacing w:after="5" w:line="270" w:lineRule="auto"/>
        <w:ind w:left="5245" w:right="99"/>
        <w:jc w:val="both"/>
        <w:rPr>
          <w:sz w:val="24"/>
          <w:szCs w:val="24"/>
        </w:rPr>
      </w:pPr>
      <w:r>
        <w:rPr>
          <w:sz w:val="24"/>
          <w:szCs w:val="24"/>
        </w:rPr>
        <w:t xml:space="preserve">«Предприниматель года в Республике Башкортостан» </w:t>
      </w:r>
    </w:p>
    <w:p w14:paraId="247EF612">
      <w:pPr>
        <w:spacing w:after="31" w:line="259" w:lineRule="auto"/>
        <w:ind w:left="5245"/>
        <w:jc w:val="both"/>
        <w:rPr>
          <w:sz w:val="24"/>
          <w:szCs w:val="24"/>
        </w:rPr>
      </w:pPr>
    </w:p>
    <w:p w14:paraId="35B2D433">
      <w:pPr>
        <w:spacing w:after="31" w:line="259" w:lineRule="auto"/>
        <w:rPr>
          <w:sz w:val="24"/>
          <w:szCs w:val="24"/>
        </w:rPr>
      </w:pPr>
    </w:p>
    <w:p w14:paraId="28838331">
      <w:pPr>
        <w:spacing w:after="31" w:line="259" w:lineRule="auto"/>
        <w:jc w:val="right"/>
        <w:rPr>
          <w:sz w:val="24"/>
          <w:szCs w:val="24"/>
        </w:rPr>
      </w:pPr>
      <w:r>
        <w:rPr>
          <w:sz w:val="24"/>
          <w:szCs w:val="24"/>
        </w:rPr>
        <w:t xml:space="preserve"> </w:t>
      </w:r>
    </w:p>
    <w:p w14:paraId="584CC066">
      <w:pPr>
        <w:spacing w:after="19" w:line="267" w:lineRule="auto"/>
        <w:ind w:left="628" w:right="605"/>
        <w:jc w:val="center"/>
        <w:rPr>
          <w:sz w:val="24"/>
          <w:szCs w:val="24"/>
        </w:rPr>
      </w:pPr>
      <w:r>
        <w:rPr>
          <w:b/>
          <w:sz w:val="24"/>
          <w:szCs w:val="24"/>
        </w:rPr>
        <w:t xml:space="preserve">Экономические показатели  </w:t>
      </w:r>
    </w:p>
    <w:p w14:paraId="137DDB7B">
      <w:pPr>
        <w:spacing w:after="19" w:line="267" w:lineRule="auto"/>
        <w:ind w:left="628" w:right="486"/>
        <w:jc w:val="center"/>
        <w:rPr>
          <w:b/>
          <w:i/>
          <w:sz w:val="24"/>
          <w:szCs w:val="24"/>
        </w:rPr>
      </w:pPr>
      <w:r>
        <w:rPr>
          <w:b/>
          <w:sz w:val="24"/>
          <w:szCs w:val="24"/>
        </w:rPr>
        <w:t>деятельности субъекта малого и среднего предпринимательства</w:t>
      </w:r>
      <w:r>
        <w:rPr>
          <w:b/>
          <w:i/>
          <w:sz w:val="24"/>
          <w:szCs w:val="24"/>
        </w:rPr>
        <w:t xml:space="preserve"> </w:t>
      </w:r>
    </w:p>
    <w:p w14:paraId="5E59A9AA">
      <w:pPr>
        <w:spacing w:after="19" w:line="267" w:lineRule="auto"/>
        <w:ind w:left="628" w:right="486"/>
        <w:jc w:val="center"/>
        <w:rPr>
          <w:sz w:val="24"/>
          <w:szCs w:val="24"/>
        </w:rPr>
      </w:pPr>
      <w:r>
        <w:rPr>
          <w:b/>
          <w:i/>
          <w:sz w:val="24"/>
          <w:szCs w:val="24"/>
        </w:rPr>
        <w:t xml:space="preserve"> </w:t>
      </w:r>
      <w:r>
        <w:rPr>
          <w:i/>
          <w:sz w:val="24"/>
          <w:szCs w:val="24"/>
        </w:rPr>
        <w:t xml:space="preserve">(Рассматривается строго конфиденциально) </w:t>
      </w:r>
    </w:p>
    <w:p w14:paraId="30CED080">
      <w:pPr>
        <w:spacing w:line="259" w:lineRule="auto"/>
        <w:ind w:left="75"/>
        <w:jc w:val="center"/>
        <w:rPr>
          <w:sz w:val="24"/>
          <w:szCs w:val="24"/>
        </w:rPr>
      </w:pPr>
      <w:r>
        <w:rPr>
          <w:sz w:val="24"/>
          <w:szCs w:val="24"/>
        </w:rPr>
        <w:t xml:space="preserve"> </w:t>
      </w:r>
    </w:p>
    <w:p w14:paraId="09218E01">
      <w:pPr>
        <w:spacing w:after="4" w:line="259" w:lineRule="auto"/>
        <w:rPr>
          <w:sz w:val="24"/>
          <w:szCs w:val="24"/>
        </w:rPr>
      </w:pPr>
    </w:p>
    <w:tbl>
      <w:tblPr>
        <w:tblStyle w:val="6"/>
        <w:tblW w:w="9889" w:type="dxa"/>
        <w:tblInd w:w="-431" w:type="dxa"/>
        <w:tblLayout w:type="fixed"/>
        <w:tblCellMar>
          <w:top w:w="0" w:type="dxa"/>
          <w:left w:w="108" w:type="dxa"/>
          <w:bottom w:w="0" w:type="dxa"/>
          <w:right w:w="108" w:type="dxa"/>
        </w:tblCellMar>
      </w:tblPr>
      <w:tblGrid>
        <w:gridCol w:w="675"/>
        <w:gridCol w:w="3261"/>
        <w:gridCol w:w="1559"/>
        <w:gridCol w:w="1559"/>
        <w:gridCol w:w="1701"/>
        <w:gridCol w:w="1134"/>
      </w:tblGrid>
      <w:tr w14:paraId="1BC14E28">
        <w:tblPrEx>
          <w:tblCellMar>
            <w:top w:w="0" w:type="dxa"/>
            <w:left w:w="108" w:type="dxa"/>
            <w:bottom w:w="0" w:type="dxa"/>
            <w:right w:w="108" w:type="dxa"/>
          </w:tblCellMar>
        </w:tblPrEx>
        <w:trPr>
          <w:trHeight w:val="1942" w:hRule="atLeast"/>
        </w:trPr>
        <w:tc>
          <w:tcPr>
            <w:tcW w:w="675" w:type="dxa"/>
            <w:tcBorders>
              <w:top w:val="single" w:color="000000" w:sz="4" w:space="0"/>
              <w:left w:val="single" w:color="000000" w:sz="4" w:space="0"/>
              <w:bottom w:val="single" w:color="auto" w:sz="4" w:space="0"/>
              <w:right w:val="nil"/>
            </w:tcBorders>
          </w:tcPr>
          <w:p w14:paraId="6751651F">
            <w:pPr>
              <w:shd w:val="clear" w:color="auto" w:fill="FFFFFF" w:themeFill="background1"/>
              <w:snapToGrid w:val="0"/>
              <w:contextualSpacing/>
              <w:jc w:val="center"/>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 п/п</w:t>
            </w:r>
          </w:p>
        </w:tc>
        <w:tc>
          <w:tcPr>
            <w:tcW w:w="3261" w:type="dxa"/>
            <w:tcBorders>
              <w:top w:val="single" w:color="000000" w:sz="4" w:space="0"/>
              <w:left w:val="single" w:color="000000" w:sz="4" w:space="0"/>
              <w:right w:val="nil"/>
            </w:tcBorders>
          </w:tcPr>
          <w:p w14:paraId="38A14F46">
            <w:pPr>
              <w:shd w:val="clear" w:color="auto" w:fill="FFFFFF" w:themeFill="background1"/>
              <w:snapToGrid w:val="0"/>
              <w:contextualSpacing/>
              <w:jc w:val="center"/>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Показатели</w:t>
            </w:r>
          </w:p>
        </w:tc>
        <w:tc>
          <w:tcPr>
            <w:tcW w:w="1559" w:type="dxa"/>
            <w:tcBorders>
              <w:top w:val="single" w:color="000000" w:sz="4" w:space="0"/>
              <w:left w:val="single" w:color="000000" w:sz="4" w:space="0"/>
              <w:bottom w:val="single" w:color="auto" w:sz="4" w:space="0"/>
              <w:right w:val="nil"/>
            </w:tcBorders>
          </w:tcPr>
          <w:p w14:paraId="1F6AF152">
            <w:pPr>
              <w:shd w:val="clear" w:color="auto" w:fill="FFFFFF" w:themeFill="background1"/>
              <w:snapToGrid w:val="0"/>
              <w:contextualSpacing/>
              <w:jc w:val="center"/>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Единица измерения</w:t>
            </w:r>
          </w:p>
        </w:tc>
        <w:tc>
          <w:tcPr>
            <w:tcW w:w="1559" w:type="dxa"/>
            <w:tcBorders>
              <w:top w:val="single" w:color="000000" w:sz="4" w:space="0"/>
              <w:left w:val="single" w:color="000000" w:sz="4" w:space="0"/>
              <w:right w:val="nil"/>
            </w:tcBorders>
          </w:tcPr>
          <w:p w14:paraId="64B895CD">
            <w:pPr>
              <w:shd w:val="clear" w:color="auto" w:fill="FFFFFF" w:themeFill="background1"/>
              <w:snapToGrid w:val="0"/>
              <w:contextualSpacing/>
              <w:jc w:val="center"/>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 xml:space="preserve">Год предшествующий предыдущему году проведения конкурса </w:t>
            </w:r>
          </w:p>
        </w:tc>
        <w:tc>
          <w:tcPr>
            <w:tcW w:w="1701" w:type="dxa"/>
            <w:tcBorders>
              <w:top w:val="single" w:color="000000" w:sz="4" w:space="0"/>
              <w:left w:val="single" w:color="000000" w:sz="4" w:space="0"/>
              <w:right w:val="single" w:color="000000" w:sz="4" w:space="0"/>
            </w:tcBorders>
          </w:tcPr>
          <w:p w14:paraId="1857D076">
            <w:pPr>
              <w:shd w:val="clear" w:color="auto" w:fill="FFFFFF" w:themeFill="background1"/>
              <w:snapToGrid w:val="0"/>
              <w:contextualSpacing/>
              <w:jc w:val="center"/>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 xml:space="preserve">Предыдущий год относительно года проведения конкурса </w:t>
            </w:r>
          </w:p>
        </w:tc>
        <w:tc>
          <w:tcPr>
            <w:tcW w:w="1134" w:type="dxa"/>
            <w:tcBorders>
              <w:top w:val="single" w:color="000000" w:sz="4" w:space="0"/>
              <w:left w:val="single" w:color="000000" w:sz="4" w:space="0"/>
              <w:right w:val="single" w:color="000000" w:sz="4" w:space="0"/>
            </w:tcBorders>
          </w:tcPr>
          <w:p w14:paraId="7BE5036C">
            <w:pPr>
              <w:shd w:val="clear" w:color="auto" w:fill="FFFFFF" w:themeFill="background1"/>
              <w:snapToGrid w:val="0"/>
              <w:contextualSpacing/>
              <w:jc w:val="center"/>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Темп роста %</w:t>
            </w:r>
          </w:p>
        </w:tc>
      </w:tr>
      <w:tr w14:paraId="1A4BE843">
        <w:tblPrEx>
          <w:tblCellMar>
            <w:top w:w="0" w:type="dxa"/>
            <w:left w:w="108" w:type="dxa"/>
            <w:bottom w:w="0" w:type="dxa"/>
            <w:right w:w="108" w:type="dxa"/>
          </w:tblCellMar>
        </w:tblPrEx>
        <w:trPr>
          <w:trHeight w:val="585" w:hRule="atLeast"/>
        </w:trPr>
        <w:tc>
          <w:tcPr>
            <w:tcW w:w="675" w:type="dxa"/>
            <w:tcBorders>
              <w:top w:val="single" w:color="auto" w:sz="4" w:space="0"/>
              <w:left w:val="single" w:color="000000" w:sz="4" w:space="0"/>
              <w:bottom w:val="single" w:color="000000" w:sz="4" w:space="0"/>
              <w:right w:val="single" w:color="auto" w:sz="4" w:space="0"/>
            </w:tcBorders>
            <w:vAlign w:val="center"/>
          </w:tcPr>
          <w:p w14:paraId="61E01B30">
            <w:pPr>
              <w:pStyle w:val="19"/>
              <w:numPr>
                <w:ilvl w:val="0"/>
                <w:numId w:val="11"/>
              </w:numPr>
              <w:shd w:val="clear" w:color="auto" w:fill="FFFFFF" w:themeFill="background1"/>
              <w:spacing w:after="100" w:afterAutospacing="1"/>
              <w:ind w:left="171" w:firstLine="0"/>
              <w:rPr>
                <w:color w:val="000000" w:themeColor="text1"/>
                <w:sz w:val="24"/>
                <w:szCs w:val="24"/>
                <w14:textFill>
                  <w14:solidFill>
                    <w14:schemeClr w14:val="tx1"/>
                  </w14:solidFill>
                </w14:textFill>
              </w:rPr>
            </w:pPr>
          </w:p>
        </w:tc>
        <w:tc>
          <w:tcPr>
            <w:tcW w:w="3261" w:type="dxa"/>
            <w:tcBorders>
              <w:top w:val="single" w:color="auto" w:sz="4" w:space="0"/>
              <w:left w:val="single" w:color="auto" w:sz="4" w:space="0"/>
              <w:bottom w:val="single" w:color="auto" w:sz="4" w:space="0"/>
              <w:right w:val="single" w:color="auto" w:sz="4" w:space="0"/>
            </w:tcBorders>
            <w:vAlign w:val="center"/>
          </w:tcPr>
          <w:p w14:paraId="6D7FE54A">
            <w:pPr>
              <w:shd w:val="clear" w:color="auto" w:fill="FFFFFF" w:themeFill="background1"/>
              <w:spacing w:after="100" w:afterAutospacing="1"/>
              <w:contextualSpacing/>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Выручка от реализации товаров, продукции, работ, услуг за отчетный период</w:t>
            </w:r>
          </w:p>
        </w:tc>
        <w:tc>
          <w:tcPr>
            <w:tcW w:w="1559" w:type="dxa"/>
            <w:tcBorders>
              <w:top w:val="single" w:color="auto" w:sz="4" w:space="0"/>
              <w:left w:val="single" w:color="auto" w:sz="4" w:space="0"/>
              <w:bottom w:val="single" w:color="000000" w:sz="4" w:space="0"/>
              <w:right w:val="nil"/>
            </w:tcBorders>
            <w:vAlign w:val="center"/>
          </w:tcPr>
          <w:p w14:paraId="5E8C3474">
            <w:pPr>
              <w:shd w:val="clear" w:color="auto" w:fill="FFFFFF" w:themeFill="background1"/>
              <w:spacing w:after="100" w:afterAutospacing="1"/>
              <w:contextualSpacing/>
              <w:jc w:val="center"/>
              <w:rPr>
                <w:color w:val="000000" w:themeColor="text1"/>
                <w:sz w:val="24"/>
                <w:szCs w:val="24"/>
                <w14:textFill>
                  <w14:solidFill>
                    <w14:schemeClr w14:val="tx1"/>
                  </w14:solidFill>
                </w14:textFill>
              </w:rPr>
            </w:pPr>
            <w:r>
              <w:rPr>
                <w:i/>
                <w:color w:val="000000" w:themeColor="text1"/>
                <w:sz w:val="24"/>
                <w:szCs w:val="24"/>
                <w14:textFill>
                  <w14:solidFill>
                    <w14:schemeClr w14:val="tx1"/>
                  </w14:solidFill>
                </w14:textFill>
              </w:rPr>
              <w:t>тыс. руб.</w:t>
            </w:r>
          </w:p>
        </w:tc>
        <w:tc>
          <w:tcPr>
            <w:tcW w:w="1559" w:type="dxa"/>
            <w:tcBorders>
              <w:top w:val="single" w:color="000000" w:sz="4" w:space="0"/>
              <w:left w:val="single" w:color="000000" w:sz="4" w:space="0"/>
              <w:bottom w:val="single" w:color="000000" w:sz="4" w:space="0"/>
              <w:right w:val="nil"/>
            </w:tcBorders>
          </w:tcPr>
          <w:p w14:paraId="43C5279F">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000000" w:sz="4" w:space="0"/>
            </w:tcBorders>
          </w:tcPr>
          <w:p w14:paraId="7D8DE4A9">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c>
          <w:tcPr>
            <w:tcW w:w="1134" w:type="dxa"/>
            <w:tcBorders>
              <w:top w:val="single" w:color="000000" w:sz="4" w:space="0"/>
              <w:left w:val="single" w:color="000000" w:sz="4" w:space="0"/>
              <w:bottom w:val="single" w:color="000000" w:sz="4" w:space="0"/>
              <w:right w:val="single" w:color="000000" w:sz="4" w:space="0"/>
            </w:tcBorders>
          </w:tcPr>
          <w:p w14:paraId="478A28CC">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r>
      <w:tr w14:paraId="2006A4B5">
        <w:tblPrEx>
          <w:tblCellMar>
            <w:top w:w="0" w:type="dxa"/>
            <w:left w:w="108" w:type="dxa"/>
            <w:bottom w:w="0" w:type="dxa"/>
            <w:right w:w="108" w:type="dxa"/>
          </w:tblCellMar>
        </w:tblPrEx>
        <w:trPr>
          <w:trHeight w:val="330" w:hRule="atLeast"/>
        </w:trPr>
        <w:tc>
          <w:tcPr>
            <w:tcW w:w="675" w:type="dxa"/>
            <w:tcBorders>
              <w:top w:val="single" w:color="000000" w:sz="4" w:space="0"/>
              <w:left w:val="single" w:color="000000" w:sz="4" w:space="0"/>
              <w:bottom w:val="single" w:color="000000" w:sz="4" w:space="0"/>
              <w:right w:val="nil"/>
            </w:tcBorders>
          </w:tcPr>
          <w:p w14:paraId="6D1A171F">
            <w:pPr>
              <w:pStyle w:val="19"/>
              <w:numPr>
                <w:ilvl w:val="0"/>
                <w:numId w:val="11"/>
              </w:numPr>
              <w:shd w:val="clear" w:color="auto" w:fill="FFFFFF" w:themeFill="background1"/>
              <w:snapToGrid w:val="0"/>
              <w:spacing w:after="100" w:afterAutospacing="1"/>
              <w:ind w:left="171" w:firstLine="0"/>
              <w:jc w:val="center"/>
              <w:rPr>
                <w:color w:val="000000" w:themeColor="text1"/>
                <w:sz w:val="24"/>
                <w:szCs w:val="24"/>
                <w14:textFill>
                  <w14:solidFill>
                    <w14:schemeClr w14:val="tx1"/>
                  </w14:solidFill>
                </w14:textFill>
              </w:rPr>
            </w:pPr>
          </w:p>
        </w:tc>
        <w:tc>
          <w:tcPr>
            <w:tcW w:w="3261" w:type="dxa"/>
            <w:tcBorders>
              <w:top w:val="single" w:color="auto" w:sz="4" w:space="0"/>
              <w:left w:val="single" w:color="000000" w:sz="4" w:space="0"/>
              <w:bottom w:val="single" w:color="000000" w:sz="4" w:space="0"/>
              <w:right w:val="nil"/>
            </w:tcBorders>
          </w:tcPr>
          <w:p w14:paraId="1CF5F6BA">
            <w:pPr>
              <w:shd w:val="clear" w:color="auto" w:fill="FFFFFF" w:themeFill="background1"/>
              <w:snapToGrid w:val="0"/>
              <w:spacing w:after="100" w:afterAutospacing="1"/>
              <w:contextualSpacing/>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Среднесписочная численность работников за отчетный период</w:t>
            </w:r>
          </w:p>
        </w:tc>
        <w:tc>
          <w:tcPr>
            <w:tcW w:w="1559" w:type="dxa"/>
            <w:tcBorders>
              <w:top w:val="single" w:color="000000" w:sz="4" w:space="0"/>
              <w:left w:val="single" w:color="000000" w:sz="4" w:space="0"/>
              <w:bottom w:val="single" w:color="000000" w:sz="4" w:space="0"/>
              <w:right w:val="nil"/>
            </w:tcBorders>
          </w:tcPr>
          <w:p w14:paraId="2306F7CB">
            <w:pPr>
              <w:shd w:val="clear" w:color="auto" w:fill="FFFFFF" w:themeFill="background1"/>
              <w:snapToGrid w:val="0"/>
              <w:spacing w:after="100" w:afterAutospacing="1"/>
              <w:contextualSpacing/>
              <w:jc w:val="center"/>
              <w:rPr>
                <w:i/>
                <w:color w:val="000000" w:themeColor="text1"/>
                <w:sz w:val="24"/>
                <w:szCs w:val="24"/>
                <w14:textFill>
                  <w14:solidFill>
                    <w14:schemeClr w14:val="tx1"/>
                  </w14:solidFill>
                </w14:textFill>
              </w:rPr>
            </w:pPr>
            <w:r>
              <w:rPr>
                <w:i/>
                <w:color w:val="000000" w:themeColor="text1"/>
                <w:sz w:val="24"/>
                <w:szCs w:val="24"/>
                <w14:textFill>
                  <w14:solidFill>
                    <w14:schemeClr w14:val="tx1"/>
                  </w14:solidFill>
                </w14:textFill>
              </w:rPr>
              <w:t>чел.</w:t>
            </w:r>
          </w:p>
        </w:tc>
        <w:tc>
          <w:tcPr>
            <w:tcW w:w="1559" w:type="dxa"/>
            <w:tcBorders>
              <w:top w:val="single" w:color="000000" w:sz="4" w:space="0"/>
              <w:left w:val="single" w:color="000000" w:sz="4" w:space="0"/>
              <w:bottom w:val="single" w:color="000000" w:sz="4" w:space="0"/>
              <w:right w:val="nil"/>
            </w:tcBorders>
          </w:tcPr>
          <w:p w14:paraId="5D5CDF64">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000000" w:sz="4" w:space="0"/>
            </w:tcBorders>
          </w:tcPr>
          <w:p w14:paraId="4EF2E574">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c>
          <w:tcPr>
            <w:tcW w:w="1134" w:type="dxa"/>
            <w:tcBorders>
              <w:top w:val="single" w:color="000000" w:sz="4" w:space="0"/>
              <w:left w:val="single" w:color="000000" w:sz="4" w:space="0"/>
              <w:bottom w:val="single" w:color="000000" w:sz="4" w:space="0"/>
              <w:right w:val="single" w:color="000000" w:sz="4" w:space="0"/>
            </w:tcBorders>
          </w:tcPr>
          <w:p w14:paraId="57598315">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r>
      <w:tr w14:paraId="2C8BE4A4">
        <w:tblPrEx>
          <w:tblCellMar>
            <w:top w:w="0" w:type="dxa"/>
            <w:left w:w="108" w:type="dxa"/>
            <w:bottom w:w="0" w:type="dxa"/>
            <w:right w:w="108" w:type="dxa"/>
          </w:tblCellMar>
        </w:tblPrEx>
        <w:trPr>
          <w:trHeight w:val="330" w:hRule="atLeast"/>
        </w:trPr>
        <w:tc>
          <w:tcPr>
            <w:tcW w:w="675" w:type="dxa"/>
            <w:tcBorders>
              <w:top w:val="single" w:color="000000" w:sz="4" w:space="0"/>
              <w:left w:val="single" w:color="000000" w:sz="4" w:space="0"/>
              <w:bottom w:val="single" w:color="000000" w:sz="4" w:space="0"/>
              <w:right w:val="nil"/>
            </w:tcBorders>
          </w:tcPr>
          <w:p w14:paraId="39E972B2">
            <w:pPr>
              <w:pStyle w:val="19"/>
              <w:numPr>
                <w:ilvl w:val="0"/>
                <w:numId w:val="11"/>
              </w:numPr>
              <w:shd w:val="clear" w:color="auto" w:fill="FFFFFF" w:themeFill="background1"/>
              <w:snapToGrid w:val="0"/>
              <w:spacing w:after="100" w:afterAutospacing="1"/>
              <w:ind w:left="171" w:firstLine="0"/>
              <w:jc w:val="center"/>
              <w:rPr>
                <w:color w:val="000000" w:themeColor="text1"/>
                <w:sz w:val="24"/>
                <w:szCs w:val="24"/>
                <w14:textFill>
                  <w14:solidFill>
                    <w14:schemeClr w14:val="tx1"/>
                  </w14:solidFill>
                </w14:textFill>
              </w:rPr>
            </w:pPr>
          </w:p>
        </w:tc>
        <w:tc>
          <w:tcPr>
            <w:tcW w:w="3261" w:type="dxa"/>
            <w:tcBorders>
              <w:top w:val="single" w:color="000000" w:sz="4" w:space="0"/>
              <w:left w:val="single" w:color="000000" w:sz="4" w:space="0"/>
              <w:bottom w:val="single" w:color="000000" w:sz="4" w:space="0"/>
              <w:right w:val="nil"/>
            </w:tcBorders>
          </w:tcPr>
          <w:p w14:paraId="4BE1E051">
            <w:pPr>
              <w:shd w:val="clear" w:color="auto" w:fill="FFFFFF" w:themeFill="background1"/>
              <w:snapToGrid w:val="0"/>
              <w:spacing w:after="100" w:afterAutospacing="1"/>
              <w:contextualSpacing/>
              <w:rPr>
                <w:i/>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Средняя заработная плата работника предприятия в мес.</w:t>
            </w:r>
          </w:p>
        </w:tc>
        <w:tc>
          <w:tcPr>
            <w:tcW w:w="1559" w:type="dxa"/>
            <w:tcBorders>
              <w:top w:val="single" w:color="000000" w:sz="4" w:space="0"/>
              <w:left w:val="single" w:color="000000" w:sz="4" w:space="0"/>
              <w:bottom w:val="single" w:color="000000" w:sz="4" w:space="0"/>
              <w:right w:val="nil"/>
            </w:tcBorders>
          </w:tcPr>
          <w:p w14:paraId="33677278">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r>
              <w:rPr>
                <w:i/>
                <w:color w:val="000000" w:themeColor="text1"/>
                <w:sz w:val="24"/>
                <w:szCs w:val="24"/>
                <w14:textFill>
                  <w14:solidFill>
                    <w14:schemeClr w14:val="tx1"/>
                  </w14:solidFill>
                </w14:textFill>
              </w:rPr>
              <w:t>тыс. руб.</w:t>
            </w:r>
          </w:p>
        </w:tc>
        <w:tc>
          <w:tcPr>
            <w:tcW w:w="1559" w:type="dxa"/>
            <w:tcBorders>
              <w:top w:val="single" w:color="000000" w:sz="4" w:space="0"/>
              <w:left w:val="single" w:color="000000" w:sz="4" w:space="0"/>
              <w:bottom w:val="single" w:color="000000" w:sz="4" w:space="0"/>
              <w:right w:val="nil"/>
            </w:tcBorders>
          </w:tcPr>
          <w:p w14:paraId="229F46C7">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000000" w:sz="4" w:space="0"/>
            </w:tcBorders>
          </w:tcPr>
          <w:p w14:paraId="536B0A52">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c>
          <w:tcPr>
            <w:tcW w:w="1134" w:type="dxa"/>
            <w:tcBorders>
              <w:top w:val="single" w:color="000000" w:sz="4" w:space="0"/>
              <w:left w:val="single" w:color="000000" w:sz="4" w:space="0"/>
              <w:bottom w:val="single" w:color="000000" w:sz="4" w:space="0"/>
              <w:right w:val="single" w:color="000000" w:sz="4" w:space="0"/>
            </w:tcBorders>
          </w:tcPr>
          <w:p w14:paraId="4C77D750">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r>
      <w:tr w14:paraId="1A4792C0">
        <w:tblPrEx>
          <w:tblCellMar>
            <w:top w:w="0" w:type="dxa"/>
            <w:left w:w="108" w:type="dxa"/>
            <w:bottom w:w="0" w:type="dxa"/>
            <w:right w:w="108" w:type="dxa"/>
          </w:tblCellMar>
        </w:tblPrEx>
        <w:trPr>
          <w:trHeight w:val="302" w:hRule="atLeast"/>
        </w:trPr>
        <w:tc>
          <w:tcPr>
            <w:tcW w:w="675" w:type="dxa"/>
            <w:tcBorders>
              <w:top w:val="single" w:color="000000" w:sz="4" w:space="0"/>
              <w:left w:val="single" w:color="000000" w:sz="4" w:space="0"/>
              <w:bottom w:val="single" w:color="000000" w:sz="4" w:space="0"/>
              <w:right w:val="nil"/>
            </w:tcBorders>
          </w:tcPr>
          <w:p w14:paraId="0DCF337C">
            <w:pPr>
              <w:pStyle w:val="19"/>
              <w:numPr>
                <w:ilvl w:val="0"/>
                <w:numId w:val="11"/>
              </w:numPr>
              <w:shd w:val="clear" w:color="auto" w:fill="FFFFFF" w:themeFill="background1"/>
              <w:snapToGrid w:val="0"/>
              <w:spacing w:after="100" w:afterAutospacing="1"/>
              <w:ind w:left="171" w:firstLine="0"/>
              <w:jc w:val="center"/>
              <w:rPr>
                <w:color w:val="000000" w:themeColor="text1"/>
                <w:sz w:val="24"/>
                <w:szCs w:val="24"/>
                <w14:textFill>
                  <w14:solidFill>
                    <w14:schemeClr w14:val="tx1"/>
                  </w14:solidFill>
                </w14:textFill>
              </w:rPr>
            </w:pPr>
          </w:p>
        </w:tc>
        <w:tc>
          <w:tcPr>
            <w:tcW w:w="3261" w:type="dxa"/>
            <w:tcBorders>
              <w:top w:val="single" w:color="auto" w:sz="4" w:space="0"/>
              <w:left w:val="single" w:color="000000" w:sz="4" w:space="0"/>
              <w:bottom w:val="single" w:color="000000" w:sz="4" w:space="0"/>
              <w:right w:val="nil"/>
            </w:tcBorders>
          </w:tcPr>
          <w:p w14:paraId="60F6CF99">
            <w:pPr>
              <w:shd w:val="clear" w:color="auto" w:fill="FFFFFF" w:themeFill="background1"/>
              <w:snapToGrid w:val="0"/>
              <w:spacing w:after="100" w:afterAutospacing="1"/>
              <w:contextualSpacing/>
              <w:rPr>
                <w:i/>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Рентабельность </w:t>
            </w:r>
          </w:p>
        </w:tc>
        <w:tc>
          <w:tcPr>
            <w:tcW w:w="1559" w:type="dxa"/>
            <w:tcBorders>
              <w:top w:val="single" w:color="000000" w:sz="4" w:space="0"/>
              <w:left w:val="single" w:color="000000" w:sz="4" w:space="0"/>
              <w:bottom w:val="single" w:color="000000" w:sz="4" w:space="0"/>
              <w:right w:val="nil"/>
            </w:tcBorders>
          </w:tcPr>
          <w:p w14:paraId="7786F938">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r>
              <w:rPr>
                <w:i/>
                <w:color w:val="000000" w:themeColor="text1"/>
                <w:sz w:val="24"/>
                <w:szCs w:val="24"/>
                <w14:textFill>
                  <w14:solidFill>
                    <w14:schemeClr w14:val="tx1"/>
                  </w14:solidFill>
                </w14:textFill>
              </w:rPr>
              <w:t>%</w:t>
            </w:r>
          </w:p>
        </w:tc>
        <w:tc>
          <w:tcPr>
            <w:tcW w:w="1559" w:type="dxa"/>
            <w:tcBorders>
              <w:top w:val="single" w:color="000000" w:sz="4" w:space="0"/>
              <w:left w:val="single" w:color="000000" w:sz="4" w:space="0"/>
              <w:bottom w:val="single" w:color="000000" w:sz="4" w:space="0"/>
              <w:right w:val="nil"/>
            </w:tcBorders>
          </w:tcPr>
          <w:p w14:paraId="1013D4FB">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 </w:t>
            </w:r>
          </w:p>
        </w:tc>
        <w:tc>
          <w:tcPr>
            <w:tcW w:w="1701" w:type="dxa"/>
            <w:tcBorders>
              <w:top w:val="single" w:color="000000" w:sz="4" w:space="0"/>
              <w:left w:val="single" w:color="000000" w:sz="4" w:space="0"/>
              <w:bottom w:val="single" w:color="000000" w:sz="4" w:space="0"/>
              <w:right w:val="single" w:color="000000" w:sz="4" w:space="0"/>
            </w:tcBorders>
          </w:tcPr>
          <w:p w14:paraId="63DE4991">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c>
          <w:tcPr>
            <w:tcW w:w="1134" w:type="dxa"/>
            <w:tcBorders>
              <w:top w:val="single" w:color="000000" w:sz="4" w:space="0"/>
              <w:left w:val="single" w:color="000000" w:sz="4" w:space="0"/>
              <w:bottom w:val="single" w:color="000000" w:sz="4" w:space="0"/>
              <w:right w:val="single" w:color="000000" w:sz="4" w:space="0"/>
            </w:tcBorders>
          </w:tcPr>
          <w:p w14:paraId="61B93C34">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r>
      <w:tr w14:paraId="7BE2CCD5">
        <w:tblPrEx>
          <w:tblCellMar>
            <w:top w:w="0" w:type="dxa"/>
            <w:left w:w="108" w:type="dxa"/>
            <w:bottom w:w="0" w:type="dxa"/>
            <w:right w:w="108" w:type="dxa"/>
          </w:tblCellMar>
        </w:tblPrEx>
        <w:trPr>
          <w:trHeight w:val="302" w:hRule="atLeast"/>
        </w:trPr>
        <w:tc>
          <w:tcPr>
            <w:tcW w:w="675" w:type="dxa"/>
            <w:tcBorders>
              <w:top w:val="single" w:color="000000" w:sz="4" w:space="0"/>
              <w:left w:val="single" w:color="000000" w:sz="4" w:space="0"/>
              <w:bottom w:val="single" w:color="000000" w:sz="4" w:space="0"/>
              <w:right w:val="nil"/>
            </w:tcBorders>
          </w:tcPr>
          <w:p w14:paraId="46D58CE4">
            <w:pPr>
              <w:pStyle w:val="19"/>
              <w:numPr>
                <w:ilvl w:val="0"/>
                <w:numId w:val="11"/>
              </w:numPr>
              <w:shd w:val="clear" w:color="auto" w:fill="FFFFFF" w:themeFill="background1"/>
              <w:snapToGrid w:val="0"/>
              <w:spacing w:after="100" w:afterAutospacing="1"/>
              <w:ind w:left="171" w:firstLine="0"/>
              <w:jc w:val="center"/>
              <w:rPr>
                <w:color w:val="000000" w:themeColor="text1"/>
                <w:sz w:val="24"/>
                <w:szCs w:val="24"/>
                <w:lang w:val="en-US"/>
                <w14:textFill>
                  <w14:solidFill>
                    <w14:schemeClr w14:val="tx1"/>
                  </w14:solidFill>
                </w14:textFill>
              </w:rPr>
            </w:pPr>
          </w:p>
        </w:tc>
        <w:tc>
          <w:tcPr>
            <w:tcW w:w="3261" w:type="dxa"/>
            <w:tcBorders>
              <w:top w:val="single" w:color="000000" w:sz="4" w:space="0"/>
              <w:left w:val="single" w:color="000000" w:sz="4" w:space="0"/>
              <w:bottom w:val="single" w:color="000000" w:sz="4" w:space="0"/>
              <w:right w:val="nil"/>
            </w:tcBorders>
          </w:tcPr>
          <w:p w14:paraId="098AE910">
            <w:pPr>
              <w:shd w:val="clear" w:color="auto" w:fill="FFFFFF" w:themeFill="background1"/>
              <w:snapToGrid w:val="0"/>
              <w:spacing w:after="100" w:afterAutospacing="1"/>
              <w:contextualSpacing/>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Чистая прибыль за отчетный период</w:t>
            </w:r>
          </w:p>
        </w:tc>
        <w:tc>
          <w:tcPr>
            <w:tcW w:w="1559" w:type="dxa"/>
            <w:tcBorders>
              <w:top w:val="single" w:color="000000" w:sz="4" w:space="0"/>
              <w:left w:val="single" w:color="000000" w:sz="4" w:space="0"/>
              <w:bottom w:val="single" w:color="000000" w:sz="4" w:space="0"/>
              <w:right w:val="nil"/>
            </w:tcBorders>
          </w:tcPr>
          <w:p w14:paraId="311BC34F">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r>
              <w:rPr>
                <w:i/>
                <w:color w:val="000000" w:themeColor="text1"/>
                <w:sz w:val="24"/>
                <w:szCs w:val="24"/>
                <w14:textFill>
                  <w14:solidFill>
                    <w14:schemeClr w14:val="tx1"/>
                  </w14:solidFill>
                </w14:textFill>
              </w:rPr>
              <w:t>тыс. руб.</w:t>
            </w:r>
          </w:p>
        </w:tc>
        <w:tc>
          <w:tcPr>
            <w:tcW w:w="1559" w:type="dxa"/>
            <w:tcBorders>
              <w:top w:val="single" w:color="000000" w:sz="4" w:space="0"/>
              <w:left w:val="single" w:color="000000" w:sz="4" w:space="0"/>
              <w:bottom w:val="single" w:color="000000" w:sz="4" w:space="0"/>
              <w:right w:val="nil"/>
            </w:tcBorders>
          </w:tcPr>
          <w:p w14:paraId="112085E5">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000000" w:sz="4" w:space="0"/>
            </w:tcBorders>
          </w:tcPr>
          <w:p w14:paraId="27BD4DA7">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c>
          <w:tcPr>
            <w:tcW w:w="1134" w:type="dxa"/>
            <w:tcBorders>
              <w:top w:val="single" w:color="000000" w:sz="4" w:space="0"/>
              <w:left w:val="single" w:color="000000" w:sz="4" w:space="0"/>
              <w:bottom w:val="single" w:color="000000" w:sz="4" w:space="0"/>
              <w:right w:val="single" w:color="000000" w:sz="4" w:space="0"/>
            </w:tcBorders>
          </w:tcPr>
          <w:p w14:paraId="2458C0A2">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r>
      <w:tr w14:paraId="4D8F7D35">
        <w:tblPrEx>
          <w:tblCellMar>
            <w:top w:w="0" w:type="dxa"/>
            <w:left w:w="108" w:type="dxa"/>
            <w:bottom w:w="0" w:type="dxa"/>
            <w:right w:w="108" w:type="dxa"/>
          </w:tblCellMar>
        </w:tblPrEx>
        <w:trPr>
          <w:trHeight w:val="302" w:hRule="atLeast"/>
        </w:trPr>
        <w:tc>
          <w:tcPr>
            <w:tcW w:w="675" w:type="dxa"/>
            <w:tcBorders>
              <w:top w:val="single" w:color="000000" w:sz="4" w:space="0"/>
              <w:left w:val="single" w:color="000000" w:sz="4" w:space="0"/>
              <w:bottom w:val="single" w:color="000000" w:sz="4" w:space="0"/>
              <w:right w:val="nil"/>
            </w:tcBorders>
          </w:tcPr>
          <w:p w14:paraId="46D8FA3E">
            <w:pPr>
              <w:pStyle w:val="19"/>
              <w:numPr>
                <w:ilvl w:val="0"/>
                <w:numId w:val="11"/>
              </w:numPr>
              <w:shd w:val="clear" w:color="auto" w:fill="FFFFFF" w:themeFill="background1"/>
              <w:snapToGrid w:val="0"/>
              <w:spacing w:after="100" w:afterAutospacing="1"/>
              <w:ind w:left="171" w:firstLine="0"/>
              <w:jc w:val="center"/>
              <w:rPr>
                <w:color w:val="000000" w:themeColor="text1"/>
                <w:sz w:val="24"/>
                <w:szCs w:val="24"/>
                <w14:textFill>
                  <w14:solidFill>
                    <w14:schemeClr w14:val="tx1"/>
                  </w14:solidFill>
                </w14:textFill>
              </w:rPr>
            </w:pPr>
          </w:p>
        </w:tc>
        <w:tc>
          <w:tcPr>
            <w:tcW w:w="3261" w:type="dxa"/>
            <w:tcBorders>
              <w:top w:val="single" w:color="000000" w:sz="4" w:space="0"/>
              <w:left w:val="single" w:color="000000" w:sz="4" w:space="0"/>
              <w:bottom w:val="single" w:color="000000" w:sz="4" w:space="0"/>
              <w:right w:val="nil"/>
            </w:tcBorders>
          </w:tcPr>
          <w:p w14:paraId="0D0507E6">
            <w:pPr>
              <w:shd w:val="clear" w:color="auto" w:fill="FFFFFF" w:themeFill="background1"/>
              <w:snapToGrid w:val="0"/>
              <w:spacing w:after="100" w:afterAutospacing="1"/>
              <w:contextualSpacing/>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Количество вновь созданных рабочих мест за отчетный период</w:t>
            </w:r>
          </w:p>
        </w:tc>
        <w:tc>
          <w:tcPr>
            <w:tcW w:w="1559" w:type="dxa"/>
            <w:tcBorders>
              <w:top w:val="single" w:color="000000" w:sz="4" w:space="0"/>
              <w:left w:val="single" w:color="000000" w:sz="4" w:space="0"/>
              <w:bottom w:val="single" w:color="000000" w:sz="4" w:space="0"/>
              <w:right w:val="nil"/>
            </w:tcBorders>
          </w:tcPr>
          <w:p w14:paraId="150CC133">
            <w:pPr>
              <w:shd w:val="clear" w:color="auto" w:fill="FFFFFF" w:themeFill="background1"/>
              <w:snapToGrid w:val="0"/>
              <w:spacing w:after="100" w:afterAutospacing="1"/>
              <w:contextualSpacing/>
              <w:jc w:val="center"/>
              <w:rPr>
                <w:i/>
                <w:color w:val="000000" w:themeColor="text1"/>
                <w:sz w:val="24"/>
                <w:szCs w:val="24"/>
                <w14:textFill>
                  <w14:solidFill>
                    <w14:schemeClr w14:val="tx1"/>
                  </w14:solidFill>
                </w14:textFill>
              </w:rPr>
            </w:pPr>
            <w:r>
              <w:rPr>
                <w:i/>
                <w:color w:val="000000" w:themeColor="text1"/>
                <w:sz w:val="24"/>
                <w:szCs w:val="24"/>
                <w14:textFill>
                  <w14:solidFill>
                    <w14:schemeClr w14:val="tx1"/>
                  </w14:solidFill>
                </w14:textFill>
              </w:rPr>
              <w:t>единиц</w:t>
            </w:r>
          </w:p>
        </w:tc>
        <w:tc>
          <w:tcPr>
            <w:tcW w:w="1559" w:type="dxa"/>
            <w:tcBorders>
              <w:top w:val="single" w:color="000000" w:sz="4" w:space="0"/>
              <w:left w:val="single" w:color="000000" w:sz="4" w:space="0"/>
              <w:bottom w:val="single" w:color="000000" w:sz="4" w:space="0"/>
              <w:right w:val="nil"/>
            </w:tcBorders>
          </w:tcPr>
          <w:p w14:paraId="255C6F4F">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000000" w:sz="4" w:space="0"/>
            </w:tcBorders>
          </w:tcPr>
          <w:p w14:paraId="662702DD">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c>
          <w:tcPr>
            <w:tcW w:w="1134" w:type="dxa"/>
            <w:tcBorders>
              <w:top w:val="single" w:color="000000" w:sz="4" w:space="0"/>
              <w:left w:val="single" w:color="000000" w:sz="4" w:space="0"/>
              <w:bottom w:val="single" w:color="000000" w:sz="4" w:space="0"/>
              <w:right w:val="single" w:color="000000" w:sz="4" w:space="0"/>
            </w:tcBorders>
          </w:tcPr>
          <w:p w14:paraId="01A5B7F9">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r>
      <w:tr w14:paraId="325D355B">
        <w:tblPrEx>
          <w:tblCellMar>
            <w:top w:w="0" w:type="dxa"/>
            <w:left w:w="108" w:type="dxa"/>
            <w:bottom w:w="0" w:type="dxa"/>
            <w:right w:w="108" w:type="dxa"/>
          </w:tblCellMar>
        </w:tblPrEx>
        <w:trPr>
          <w:trHeight w:val="302" w:hRule="atLeast"/>
        </w:trPr>
        <w:tc>
          <w:tcPr>
            <w:tcW w:w="675" w:type="dxa"/>
            <w:tcBorders>
              <w:top w:val="single" w:color="000000" w:sz="4" w:space="0"/>
              <w:left w:val="single" w:color="000000" w:sz="4" w:space="0"/>
              <w:bottom w:val="single" w:color="000000" w:sz="4" w:space="0"/>
              <w:right w:val="nil"/>
            </w:tcBorders>
          </w:tcPr>
          <w:p w14:paraId="14C34B7A">
            <w:pPr>
              <w:pStyle w:val="19"/>
              <w:numPr>
                <w:ilvl w:val="0"/>
                <w:numId w:val="11"/>
              </w:numPr>
              <w:shd w:val="clear" w:color="auto" w:fill="FFFFFF" w:themeFill="background1"/>
              <w:snapToGrid w:val="0"/>
              <w:spacing w:after="100" w:afterAutospacing="1"/>
              <w:ind w:left="171" w:firstLine="0"/>
              <w:jc w:val="center"/>
              <w:rPr>
                <w:color w:val="000000" w:themeColor="text1"/>
                <w:sz w:val="24"/>
                <w:szCs w:val="24"/>
                <w14:textFill>
                  <w14:solidFill>
                    <w14:schemeClr w14:val="tx1"/>
                  </w14:solidFill>
                </w14:textFill>
              </w:rPr>
            </w:pPr>
          </w:p>
        </w:tc>
        <w:tc>
          <w:tcPr>
            <w:tcW w:w="3261" w:type="dxa"/>
            <w:tcBorders>
              <w:top w:val="single" w:color="000000" w:sz="4" w:space="0"/>
              <w:left w:val="single" w:color="000000" w:sz="4" w:space="0"/>
              <w:bottom w:val="single" w:color="000000" w:sz="4" w:space="0"/>
              <w:right w:val="nil"/>
            </w:tcBorders>
          </w:tcPr>
          <w:p w14:paraId="23333182">
            <w:pPr>
              <w:shd w:val="clear" w:color="auto" w:fill="FFFFFF" w:themeFill="background1"/>
              <w:snapToGrid w:val="0"/>
              <w:spacing w:after="100" w:afterAutospacing="1"/>
              <w:contextualSpacing/>
              <w:rPr>
                <w:i/>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Новые рынки сбыта </w:t>
            </w:r>
          </w:p>
        </w:tc>
        <w:tc>
          <w:tcPr>
            <w:tcW w:w="1559" w:type="dxa"/>
            <w:tcBorders>
              <w:top w:val="single" w:color="000000" w:sz="4" w:space="0"/>
              <w:left w:val="single" w:color="000000" w:sz="4" w:space="0"/>
              <w:bottom w:val="single" w:color="000000" w:sz="4" w:space="0"/>
              <w:right w:val="nil"/>
            </w:tcBorders>
          </w:tcPr>
          <w:p w14:paraId="7DFF05D0">
            <w:pPr>
              <w:shd w:val="clear" w:color="auto" w:fill="FFFFFF" w:themeFill="background1"/>
              <w:snapToGrid w:val="0"/>
              <w:spacing w:after="100" w:afterAutospacing="1"/>
              <w:contextualSpacing/>
              <w:jc w:val="center"/>
              <w:rPr>
                <w:i/>
                <w:color w:val="000000" w:themeColor="text1"/>
                <w:sz w:val="24"/>
                <w:szCs w:val="24"/>
                <w14:textFill>
                  <w14:solidFill>
                    <w14:schemeClr w14:val="tx1"/>
                  </w14:solidFill>
                </w14:textFill>
              </w:rPr>
            </w:pPr>
            <w:r>
              <w:rPr>
                <w:i/>
                <w:color w:val="000000" w:themeColor="text1"/>
                <w:sz w:val="24"/>
                <w:szCs w:val="24"/>
                <w14:textFill>
                  <w14:solidFill>
                    <w14:schemeClr w14:val="tx1"/>
                  </w14:solidFill>
                </w14:textFill>
              </w:rPr>
              <w:t>единиц</w:t>
            </w:r>
          </w:p>
        </w:tc>
        <w:tc>
          <w:tcPr>
            <w:tcW w:w="1559" w:type="dxa"/>
            <w:tcBorders>
              <w:top w:val="single" w:color="000000" w:sz="4" w:space="0"/>
              <w:left w:val="single" w:color="000000" w:sz="4" w:space="0"/>
              <w:bottom w:val="single" w:color="000000" w:sz="4" w:space="0"/>
              <w:right w:val="nil"/>
            </w:tcBorders>
          </w:tcPr>
          <w:p w14:paraId="3B8F089B">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000000" w:sz="4" w:space="0"/>
            </w:tcBorders>
          </w:tcPr>
          <w:p w14:paraId="7949E883">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c>
          <w:tcPr>
            <w:tcW w:w="1134" w:type="dxa"/>
            <w:tcBorders>
              <w:top w:val="single" w:color="000000" w:sz="4" w:space="0"/>
              <w:left w:val="single" w:color="000000" w:sz="4" w:space="0"/>
              <w:bottom w:val="single" w:color="000000" w:sz="4" w:space="0"/>
              <w:right w:val="single" w:color="000000" w:sz="4" w:space="0"/>
            </w:tcBorders>
          </w:tcPr>
          <w:p w14:paraId="2369F15D">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r>
      <w:tr w14:paraId="786D0882">
        <w:tblPrEx>
          <w:tblCellMar>
            <w:top w:w="0" w:type="dxa"/>
            <w:left w:w="108" w:type="dxa"/>
            <w:bottom w:w="0" w:type="dxa"/>
            <w:right w:w="108" w:type="dxa"/>
          </w:tblCellMar>
        </w:tblPrEx>
        <w:trPr>
          <w:trHeight w:val="302" w:hRule="atLeast"/>
        </w:trPr>
        <w:tc>
          <w:tcPr>
            <w:tcW w:w="675" w:type="dxa"/>
            <w:tcBorders>
              <w:top w:val="single" w:color="000000" w:sz="4" w:space="0"/>
              <w:left w:val="single" w:color="000000" w:sz="4" w:space="0"/>
              <w:bottom w:val="single" w:color="000000" w:sz="4" w:space="0"/>
              <w:right w:val="nil"/>
            </w:tcBorders>
          </w:tcPr>
          <w:p w14:paraId="3CD4C338">
            <w:pPr>
              <w:pStyle w:val="19"/>
              <w:numPr>
                <w:ilvl w:val="0"/>
                <w:numId w:val="11"/>
              </w:numPr>
              <w:shd w:val="clear" w:color="auto" w:fill="FFFFFF" w:themeFill="background1"/>
              <w:snapToGrid w:val="0"/>
              <w:spacing w:after="100" w:afterAutospacing="1"/>
              <w:ind w:left="171" w:firstLine="0"/>
              <w:jc w:val="center"/>
              <w:rPr>
                <w:color w:val="000000" w:themeColor="text1"/>
                <w:sz w:val="24"/>
                <w:szCs w:val="24"/>
                <w14:textFill>
                  <w14:solidFill>
                    <w14:schemeClr w14:val="tx1"/>
                  </w14:solidFill>
                </w14:textFill>
              </w:rPr>
            </w:pPr>
          </w:p>
        </w:tc>
        <w:tc>
          <w:tcPr>
            <w:tcW w:w="3261" w:type="dxa"/>
            <w:tcBorders>
              <w:top w:val="single" w:color="000000" w:sz="4" w:space="0"/>
              <w:left w:val="single" w:color="000000" w:sz="4" w:space="0"/>
              <w:bottom w:val="single" w:color="000000" w:sz="4" w:space="0"/>
              <w:right w:val="nil"/>
            </w:tcBorders>
          </w:tcPr>
          <w:p w14:paraId="4952090B">
            <w:pPr>
              <w:shd w:val="clear" w:color="auto" w:fill="FFFFFF" w:themeFill="background1"/>
              <w:snapToGrid w:val="0"/>
              <w:spacing w:after="100" w:afterAutospacing="1"/>
              <w:contextualSpacing/>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Сумма налогов, сборов, страховых взносов, уплаченных в бюджетную систему Российской Федерации и субъектов Российской Федерации (без учета налога на добавленную стоимость и акцизов) за отчетный период</w:t>
            </w:r>
          </w:p>
        </w:tc>
        <w:tc>
          <w:tcPr>
            <w:tcW w:w="1559" w:type="dxa"/>
            <w:tcBorders>
              <w:top w:val="single" w:color="000000" w:sz="4" w:space="0"/>
              <w:left w:val="single" w:color="000000" w:sz="4" w:space="0"/>
              <w:bottom w:val="single" w:color="000000" w:sz="4" w:space="0"/>
              <w:right w:val="nil"/>
            </w:tcBorders>
          </w:tcPr>
          <w:p w14:paraId="6B31D2B2">
            <w:pPr>
              <w:shd w:val="clear" w:color="auto" w:fill="FFFFFF" w:themeFill="background1"/>
              <w:snapToGrid w:val="0"/>
              <w:spacing w:after="100" w:afterAutospacing="1"/>
              <w:contextualSpacing/>
              <w:jc w:val="center"/>
              <w:rPr>
                <w:i/>
                <w:color w:val="000000" w:themeColor="text1"/>
                <w:sz w:val="24"/>
                <w:szCs w:val="24"/>
                <w14:textFill>
                  <w14:solidFill>
                    <w14:schemeClr w14:val="tx1"/>
                  </w14:solidFill>
                </w14:textFill>
              </w:rPr>
            </w:pPr>
          </w:p>
        </w:tc>
        <w:tc>
          <w:tcPr>
            <w:tcW w:w="1559" w:type="dxa"/>
            <w:tcBorders>
              <w:top w:val="single" w:color="000000" w:sz="4" w:space="0"/>
              <w:left w:val="single" w:color="000000" w:sz="4" w:space="0"/>
              <w:bottom w:val="single" w:color="000000" w:sz="4" w:space="0"/>
              <w:right w:val="nil"/>
            </w:tcBorders>
          </w:tcPr>
          <w:p w14:paraId="716CDF7C">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000000" w:sz="4" w:space="0"/>
            </w:tcBorders>
          </w:tcPr>
          <w:p w14:paraId="78C69CBE">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c>
          <w:tcPr>
            <w:tcW w:w="1134" w:type="dxa"/>
            <w:tcBorders>
              <w:top w:val="single" w:color="000000" w:sz="4" w:space="0"/>
              <w:left w:val="single" w:color="000000" w:sz="4" w:space="0"/>
              <w:bottom w:val="single" w:color="000000" w:sz="4" w:space="0"/>
              <w:right w:val="single" w:color="000000" w:sz="4" w:space="0"/>
            </w:tcBorders>
          </w:tcPr>
          <w:p w14:paraId="7678193C">
            <w:pPr>
              <w:shd w:val="clear" w:color="auto" w:fill="FFFFFF" w:themeFill="background1"/>
              <w:snapToGrid w:val="0"/>
              <w:spacing w:after="100" w:afterAutospacing="1"/>
              <w:contextualSpacing/>
              <w:jc w:val="center"/>
              <w:rPr>
                <w:color w:val="000000" w:themeColor="text1"/>
                <w:sz w:val="24"/>
                <w:szCs w:val="24"/>
                <w14:textFill>
                  <w14:solidFill>
                    <w14:schemeClr w14:val="tx1"/>
                  </w14:solidFill>
                </w14:textFill>
              </w:rPr>
            </w:pPr>
          </w:p>
        </w:tc>
      </w:tr>
    </w:tbl>
    <w:p w14:paraId="504B1CAD">
      <w:pPr>
        <w:spacing w:after="4" w:line="259" w:lineRule="auto"/>
        <w:rPr>
          <w:sz w:val="24"/>
          <w:szCs w:val="24"/>
        </w:rPr>
      </w:pPr>
    </w:p>
    <w:tbl>
      <w:tblPr>
        <w:tblStyle w:val="23"/>
        <w:tblW w:w="8887" w:type="dxa"/>
        <w:tblInd w:w="43" w:type="dxa"/>
        <w:tblLayout w:type="autofit"/>
        <w:tblCellMar>
          <w:top w:w="0" w:type="dxa"/>
          <w:left w:w="0" w:type="dxa"/>
          <w:bottom w:w="0" w:type="dxa"/>
          <w:right w:w="0" w:type="dxa"/>
        </w:tblCellMar>
      </w:tblPr>
      <w:tblGrid>
        <w:gridCol w:w="6666"/>
        <w:gridCol w:w="2221"/>
      </w:tblGrid>
      <w:tr w14:paraId="62DE53ED">
        <w:tblPrEx>
          <w:tblCellMar>
            <w:top w:w="0" w:type="dxa"/>
            <w:left w:w="0" w:type="dxa"/>
            <w:bottom w:w="0" w:type="dxa"/>
            <w:right w:w="0" w:type="dxa"/>
          </w:tblCellMar>
        </w:tblPrEx>
        <w:trPr>
          <w:trHeight w:val="1094" w:hRule="atLeast"/>
        </w:trPr>
        <w:tc>
          <w:tcPr>
            <w:tcW w:w="6666" w:type="dxa"/>
            <w:tcBorders>
              <w:top w:val="nil"/>
              <w:left w:val="nil"/>
              <w:bottom w:val="nil"/>
              <w:right w:val="nil"/>
            </w:tcBorders>
          </w:tcPr>
          <w:p w14:paraId="6C97E7E5">
            <w:pPr>
              <w:spacing w:line="259" w:lineRule="auto"/>
              <w:rPr>
                <w:sz w:val="24"/>
                <w:szCs w:val="24"/>
              </w:rPr>
            </w:pPr>
          </w:p>
          <w:p w14:paraId="1AA82E3C">
            <w:pPr>
              <w:spacing w:line="259" w:lineRule="auto"/>
              <w:ind w:right="1017"/>
              <w:rPr>
                <w:sz w:val="24"/>
                <w:szCs w:val="24"/>
              </w:rPr>
            </w:pPr>
            <w:r>
              <w:rPr>
                <w:sz w:val="24"/>
                <w:szCs w:val="24"/>
              </w:rPr>
              <w:t xml:space="preserve">Заверено подписью руководителя организации/индивидуального предпринимателя  </w:t>
            </w:r>
          </w:p>
          <w:p w14:paraId="410278F5">
            <w:pPr>
              <w:spacing w:line="259" w:lineRule="auto"/>
              <w:ind w:right="1017"/>
              <w:rPr>
                <w:sz w:val="24"/>
                <w:szCs w:val="24"/>
              </w:rPr>
            </w:pPr>
            <w:r>
              <w:rPr>
                <w:sz w:val="24"/>
                <w:szCs w:val="24"/>
              </w:rPr>
              <w:t xml:space="preserve">М.П. (при наличии) </w:t>
            </w:r>
          </w:p>
        </w:tc>
        <w:tc>
          <w:tcPr>
            <w:tcW w:w="2221" w:type="dxa"/>
            <w:tcBorders>
              <w:top w:val="nil"/>
              <w:left w:val="nil"/>
              <w:bottom w:val="nil"/>
              <w:right w:val="nil"/>
            </w:tcBorders>
          </w:tcPr>
          <w:p w14:paraId="16E71B95">
            <w:pPr>
              <w:spacing w:line="259" w:lineRule="auto"/>
              <w:rPr>
                <w:sz w:val="24"/>
                <w:szCs w:val="24"/>
              </w:rPr>
            </w:pPr>
            <w:r>
              <w:rPr>
                <w:sz w:val="24"/>
                <w:szCs w:val="24"/>
              </w:rPr>
              <w:t xml:space="preserve"> </w:t>
            </w:r>
          </w:p>
          <w:p w14:paraId="3B19EF08">
            <w:pPr>
              <w:spacing w:after="5" w:line="259" w:lineRule="auto"/>
              <w:rPr>
                <w:sz w:val="24"/>
                <w:szCs w:val="24"/>
              </w:rPr>
            </w:pPr>
            <w:r>
              <w:rPr>
                <w:sz w:val="24"/>
                <w:szCs w:val="24"/>
              </w:rPr>
              <w:t xml:space="preserve">__________________ </w:t>
            </w:r>
          </w:p>
          <w:p w14:paraId="6CF3DFD1">
            <w:pPr>
              <w:spacing w:line="259" w:lineRule="auto"/>
              <w:rPr>
                <w:sz w:val="24"/>
                <w:szCs w:val="24"/>
              </w:rPr>
            </w:pPr>
            <w:r>
              <w:rPr>
                <w:sz w:val="24"/>
                <w:szCs w:val="24"/>
              </w:rPr>
              <w:t xml:space="preserve">   (</w:t>
            </w:r>
            <w:r>
              <w:rPr>
                <w:i/>
                <w:sz w:val="24"/>
                <w:szCs w:val="24"/>
              </w:rPr>
              <w:t>подпись, дата</w:t>
            </w:r>
            <w:r>
              <w:rPr>
                <w:sz w:val="24"/>
                <w:szCs w:val="24"/>
              </w:rPr>
              <w:t xml:space="preserve">) </w:t>
            </w:r>
          </w:p>
        </w:tc>
      </w:tr>
    </w:tbl>
    <w:p w14:paraId="5136736E">
      <w:pPr>
        <w:ind w:right="2525"/>
        <w:rPr>
          <w:b/>
          <w:sz w:val="24"/>
          <w:szCs w:val="24"/>
        </w:rPr>
      </w:pPr>
    </w:p>
    <w:p w14:paraId="7D4C2829">
      <w:pPr>
        <w:pStyle w:val="12"/>
        <w:spacing w:before="89"/>
        <w:ind w:left="6308"/>
        <w:jc w:val="left"/>
        <w:rPr>
          <w:sz w:val="24"/>
          <w:szCs w:val="24"/>
        </w:rPr>
      </w:pPr>
      <w:r>
        <w:rPr>
          <w:sz w:val="24"/>
          <w:szCs w:val="24"/>
        </w:rPr>
        <w:t>Приложение</w:t>
      </w:r>
      <w:r>
        <w:rPr>
          <w:spacing w:val="-4"/>
          <w:sz w:val="24"/>
          <w:szCs w:val="24"/>
        </w:rPr>
        <w:t xml:space="preserve"> </w:t>
      </w:r>
      <w:r>
        <w:rPr>
          <w:sz w:val="24"/>
          <w:szCs w:val="24"/>
        </w:rPr>
        <w:t>№ 4</w:t>
      </w:r>
    </w:p>
    <w:p w14:paraId="6DADAA3F">
      <w:pPr>
        <w:pStyle w:val="12"/>
        <w:ind w:left="6308"/>
        <w:jc w:val="left"/>
        <w:rPr>
          <w:sz w:val="24"/>
          <w:szCs w:val="24"/>
        </w:rPr>
      </w:pPr>
      <w:r>
        <w:rPr>
          <w:sz w:val="24"/>
          <w:szCs w:val="24"/>
        </w:rPr>
        <w:t>к</w:t>
      </w:r>
      <w:r>
        <w:rPr>
          <w:spacing w:val="-3"/>
          <w:sz w:val="24"/>
          <w:szCs w:val="24"/>
        </w:rPr>
        <w:t xml:space="preserve"> </w:t>
      </w:r>
      <w:r>
        <w:rPr>
          <w:sz w:val="24"/>
          <w:szCs w:val="24"/>
        </w:rPr>
        <w:t>Положению</w:t>
      </w:r>
      <w:r>
        <w:rPr>
          <w:spacing w:val="-4"/>
          <w:sz w:val="24"/>
          <w:szCs w:val="24"/>
        </w:rPr>
        <w:t xml:space="preserve"> </w:t>
      </w:r>
      <w:r>
        <w:rPr>
          <w:sz w:val="24"/>
          <w:szCs w:val="24"/>
        </w:rPr>
        <w:t>о</w:t>
      </w:r>
      <w:r>
        <w:rPr>
          <w:spacing w:val="-2"/>
          <w:sz w:val="24"/>
          <w:szCs w:val="24"/>
        </w:rPr>
        <w:t xml:space="preserve"> </w:t>
      </w:r>
      <w:r>
        <w:rPr>
          <w:sz w:val="24"/>
          <w:szCs w:val="24"/>
        </w:rPr>
        <w:t>проведении</w:t>
      </w:r>
    </w:p>
    <w:p w14:paraId="3A692EBE">
      <w:pPr>
        <w:pStyle w:val="12"/>
        <w:spacing w:before="2"/>
        <w:ind w:left="6308" w:right="306"/>
        <w:jc w:val="left"/>
        <w:rPr>
          <w:sz w:val="24"/>
          <w:szCs w:val="24"/>
        </w:rPr>
      </w:pPr>
      <w:r>
        <w:rPr>
          <w:sz w:val="24"/>
          <w:szCs w:val="24"/>
        </w:rPr>
        <w:t>конкурса «Предприниматель года</w:t>
      </w:r>
      <w:r>
        <w:rPr>
          <w:spacing w:val="-67"/>
          <w:sz w:val="24"/>
          <w:szCs w:val="24"/>
        </w:rPr>
        <w:t xml:space="preserve"> </w:t>
      </w:r>
      <w:r>
        <w:rPr>
          <w:sz w:val="24"/>
          <w:szCs w:val="24"/>
        </w:rPr>
        <w:t>в городе Стерлитамак»</w:t>
      </w:r>
    </w:p>
    <w:p w14:paraId="7033129A">
      <w:pPr>
        <w:pStyle w:val="12"/>
        <w:spacing w:before="3"/>
        <w:ind w:left="0"/>
        <w:jc w:val="left"/>
        <w:rPr>
          <w:sz w:val="24"/>
          <w:szCs w:val="24"/>
        </w:rPr>
      </w:pPr>
    </w:p>
    <w:p w14:paraId="725D8724">
      <w:pPr>
        <w:ind w:left="1547" w:right="1467"/>
        <w:jc w:val="center"/>
        <w:rPr>
          <w:b/>
          <w:sz w:val="24"/>
          <w:szCs w:val="24"/>
        </w:rPr>
      </w:pPr>
      <w:r>
        <w:rPr>
          <w:b/>
          <w:sz w:val="24"/>
          <w:szCs w:val="24"/>
        </w:rPr>
        <w:t>Критерии</w:t>
      </w:r>
      <w:r>
        <w:rPr>
          <w:b/>
          <w:spacing w:val="-4"/>
          <w:sz w:val="24"/>
          <w:szCs w:val="24"/>
        </w:rPr>
        <w:t xml:space="preserve"> </w:t>
      </w:r>
      <w:r>
        <w:rPr>
          <w:b/>
          <w:sz w:val="24"/>
          <w:szCs w:val="24"/>
        </w:rPr>
        <w:t>оценки</w:t>
      </w:r>
      <w:r>
        <w:rPr>
          <w:b/>
          <w:spacing w:val="-4"/>
          <w:sz w:val="24"/>
          <w:szCs w:val="24"/>
        </w:rPr>
        <w:t xml:space="preserve"> </w:t>
      </w:r>
      <w:r>
        <w:rPr>
          <w:b/>
          <w:sz w:val="24"/>
          <w:szCs w:val="24"/>
        </w:rPr>
        <w:t>участников</w:t>
      </w:r>
      <w:r>
        <w:rPr>
          <w:b/>
          <w:spacing w:val="-1"/>
          <w:sz w:val="24"/>
          <w:szCs w:val="24"/>
        </w:rPr>
        <w:t xml:space="preserve"> </w:t>
      </w:r>
      <w:r>
        <w:rPr>
          <w:b/>
          <w:sz w:val="24"/>
          <w:szCs w:val="24"/>
        </w:rPr>
        <w:t>ежегодного</w:t>
      </w:r>
      <w:r>
        <w:rPr>
          <w:b/>
          <w:spacing w:val="-4"/>
          <w:sz w:val="24"/>
          <w:szCs w:val="24"/>
        </w:rPr>
        <w:t xml:space="preserve"> муниципального этапа </w:t>
      </w:r>
      <w:r>
        <w:rPr>
          <w:b/>
          <w:sz w:val="24"/>
          <w:szCs w:val="24"/>
        </w:rPr>
        <w:t>республиканского</w:t>
      </w:r>
      <w:r>
        <w:rPr>
          <w:b/>
          <w:spacing w:val="-4"/>
          <w:sz w:val="24"/>
          <w:szCs w:val="24"/>
        </w:rPr>
        <w:t xml:space="preserve"> </w:t>
      </w:r>
      <w:r>
        <w:rPr>
          <w:b/>
          <w:sz w:val="24"/>
          <w:szCs w:val="24"/>
        </w:rPr>
        <w:t>конкурса</w:t>
      </w:r>
    </w:p>
    <w:p w14:paraId="0916712F">
      <w:pPr>
        <w:ind w:left="1547" w:right="1408"/>
        <w:jc w:val="center"/>
        <w:rPr>
          <w:b/>
          <w:sz w:val="24"/>
          <w:szCs w:val="24"/>
        </w:rPr>
      </w:pPr>
      <w:r>
        <w:rPr>
          <w:b/>
          <w:sz w:val="24"/>
          <w:szCs w:val="24"/>
        </w:rPr>
        <w:t>«Предприниматель</w:t>
      </w:r>
      <w:r>
        <w:rPr>
          <w:b/>
          <w:spacing w:val="-4"/>
          <w:sz w:val="24"/>
          <w:szCs w:val="24"/>
        </w:rPr>
        <w:t xml:space="preserve"> </w:t>
      </w:r>
      <w:r>
        <w:rPr>
          <w:b/>
          <w:sz w:val="24"/>
          <w:szCs w:val="24"/>
        </w:rPr>
        <w:t>года</w:t>
      </w:r>
      <w:r>
        <w:rPr>
          <w:b/>
          <w:spacing w:val="-3"/>
          <w:sz w:val="24"/>
          <w:szCs w:val="24"/>
        </w:rPr>
        <w:t xml:space="preserve"> </w:t>
      </w:r>
      <w:r>
        <w:rPr>
          <w:b/>
          <w:sz w:val="24"/>
          <w:szCs w:val="24"/>
        </w:rPr>
        <w:t>в</w:t>
      </w:r>
      <w:r>
        <w:rPr>
          <w:b/>
          <w:spacing w:val="-3"/>
          <w:sz w:val="24"/>
          <w:szCs w:val="24"/>
        </w:rPr>
        <w:t xml:space="preserve"> </w:t>
      </w:r>
      <w:r>
        <w:rPr>
          <w:b/>
          <w:sz w:val="24"/>
          <w:szCs w:val="24"/>
        </w:rPr>
        <w:t>городе Стерлитамак»</w:t>
      </w:r>
    </w:p>
    <w:p w14:paraId="3D00CA5A">
      <w:pPr>
        <w:pStyle w:val="12"/>
        <w:spacing w:before="7"/>
        <w:ind w:left="0"/>
        <w:jc w:val="left"/>
        <w:rPr>
          <w:b/>
          <w:sz w:val="24"/>
          <w:szCs w:val="24"/>
        </w:rPr>
      </w:pPr>
    </w:p>
    <w:p w14:paraId="625FB3F6">
      <w:pPr>
        <w:ind w:left="352"/>
        <w:rPr>
          <w:sz w:val="24"/>
          <w:szCs w:val="24"/>
        </w:rPr>
      </w:pPr>
      <w:r>
        <w:rPr>
          <w:sz w:val="24"/>
          <w:szCs w:val="24"/>
        </w:rPr>
        <w:t>А)</w:t>
      </w:r>
      <w:r>
        <w:rPr>
          <w:spacing w:val="-4"/>
          <w:sz w:val="24"/>
          <w:szCs w:val="24"/>
        </w:rPr>
        <w:t xml:space="preserve"> </w:t>
      </w:r>
      <w:r>
        <w:rPr>
          <w:sz w:val="24"/>
          <w:szCs w:val="24"/>
        </w:rPr>
        <w:t>Экономические</w:t>
      </w:r>
      <w:r>
        <w:rPr>
          <w:spacing w:val="-3"/>
          <w:sz w:val="24"/>
          <w:szCs w:val="24"/>
        </w:rPr>
        <w:t xml:space="preserve"> </w:t>
      </w:r>
      <w:r>
        <w:rPr>
          <w:sz w:val="24"/>
          <w:szCs w:val="24"/>
        </w:rPr>
        <w:t>показатели</w:t>
      </w:r>
    </w:p>
    <w:p w14:paraId="0C87D955">
      <w:pPr>
        <w:pStyle w:val="12"/>
        <w:spacing w:before="5"/>
        <w:ind w:left="0"/>
        <w:jc w:val="left"/>
        <w:rPr>
          <w:sz w:val="24"/>
          <w:szCs w:val="24"/>
        </w:rPr>
      </w:pPr>
    </w:p>
    <w:p w14:paraId="52A95A1C">
      <w:pPr>
        <w:pStyle w:val="19"/>
        <w:widowControl w:val="0"/>
        <w:numPr>
          <w:ilvl w:val="0"/>
          <w:numId w:val="12"/>
        </w:numPr>
        <w:tabs>
          <w:tab w:val="left" w:pos="1061"/>
          <w:tab w:val="left" w:pos="1062"/>
        </w:tabs>
        <w:autoSpaceDE w:val="0"/>
        <w:autoSpaceDN w:val="0"/>
        <w:ind w:hanging="710"/>
        <w:contextualSpacing w:val="0"/>
        <w:jc w:val="left"/>
        <w:rPr>
          <w:sz w:val="24"/>
          <w:szCs w:val="24"/>
        </w:rPr>
      </w:pPr>
      <w:r>
        <w:rPr>
          <w:sz w:val="24"/>
          <w:szCs w:val="24"/>
        </w:rPr>
        <w:t>Выручка</w:t>
      </w:r>
      <w:r>
        <w:rPr>
          <w:spacing w:val="-3"/>
          <w:sz w:val="24"/>
          <w:szCs w:val="24"/>
        </w:rPr>
        <w:t xml:space="preserve"> </w:t>
      </w:r>
      <w:r>
        <w:rPr>
          <w:sz w:val="24"/>
          <w:szCs w:val="24"/>
        </w:rPr>
        <w:t>от</w:t>
      </w:r>
      <w:r>
        <w:rPr>
          <w:spacing w:val="-1"/>
          <w:sz w:val="24"/>
          <w:szCs w:val="24"/>
        </w:rPr>
        <w:t xml:space="preserve"> </w:t>
      </w:r>
      <w:r>
        <w:rPr>
          <w:sz w:val="24"/>
          <w:szCs w:val="24"/>
        </w:rPr>
        <w:t>реализации</w:t>
      </w:r>
      <w:r>
        <w:rPr>
          <w:spacing w:val="-3"/>
          <w:sz w:val="24"/>
          <w:szCs w:val="24"/>
        </w:rPr>
        <w:t xml:space="preserve"> </w:t>
      </w:r>
      <w:r>
        <w:rPr>
          <w:sz w:val="24"/>
          <w:szCs w:val="24"/>
        </w:rPr>
        <w:t>товаров,</w:t>
      </w:r>
      <w:r>
        <w:rPr>
          <w:spacing w:val="-2"/>
          <w:sz w:val="24"/>
          <w:szCs w:val="24"/>
        </w:rPr>
        <w:t xml:space="preserve"> </w:t>
      </w:r>
      <w:r>
        <w:rPr>
          <w:sz w:val="24"/>
          <w:szCs w:val="24"/>
        </w:rPr>
        <w:t>продукции,</w:t>
      </w:r>
      <w:r>
        <w:rPr>
          <w:spacing w:val="-2"/>
          <w:sz w:val="24"/>
          <w:szCs w:val="24"/>
        </w:rPr>
        <w:t xml:space="preserve"> </w:t>
      </w:r>
      <w:r>
        <w:rPr>
          <w:sz w:val="24"/>
          <w:szCs w:val="24"/>
        </w:rPr>
        <w:t>работ,</w:t>
      </w:r>
      <w:r>
        <w:rPr>
          <w:spacing w:val="1"/>
          <w:sz w:val="24"/>
          <w:szCs w:val="24"/>
        </w:rPr>
        <w:t xml:space="preserve"> </w:t>
      </w:r>
      <w:r>
        <w:rPr>
          <w:sz w:val="24"/>
          <w:szCs w:val="24"/>
        </w:rPr>
        <w:t>услуг</w:t>
      </w:r>
      <w:r>
        <w:rPr>
          <w:spacing w:val="-3"/>
          <w:sz w:val="24"/>
          <w:szCs w:val="24"/>
        </w:rPr>
        <w:t xml:space="preserve"> </w:t>
      </w:r>
      <w:r>
        <w:rPr>
          <w:sz w:val="24"/>
          <w:szCs w:val="24"/>
        </w:rPr>
        <w:t>за</w:t>
      </w:r>
      <w:r>
        <w:rPr>
          <w:spacing w:val="-3"/>
          <w:sz w:val="24"/>
          <w:szCs w:val="24"/>
        </w:rPr>
        <w:t xml:space="preserve"> </w:t>
      </w:r>
      <w:r>
        <w:rPr>
          <w:sz w:val="24"/>
          <w:szCs w:val="24"/>
        </w:rPr>
        <w:t>отчетный</w:t>
      </w:r>
      <w:r>
        <w:rPr>
          <w:spacing w:val="-1"/>
          <w:sz w:val="24"/>
          <w:szCs w:val="24"/>
        </w:rPr>
        <w:t xml:space="preserve"> </w:t>
      </w:r>
      <w:r>
        <w:rPr>
          <w:sz w:val="24"/>
          <w:szCs w:val="24"/>
        </w:rPr>
        <w:t>период</w:t>
      </w:r>
    </w:p>
    <w:p w14:paraId="45F2C1E8">
      <w:pPr>
        <w:pStyle w:val="12"/>
        <w:spacing w:before="6" w:after="1"/>
        <w:ind w:left="0"/>
        <w:jc w:val="left"/>
        <w:rPr>
          <w:sz w:val="24"/>
          <w:szCs w:val="24"/>
        </w:rPr>
      </w:pPr>
    </w:p>
    <w:tbl>
      <w:tblPr>
        <w:tblStyle w:val="24"/>
        <w:tblW w:w="0" w:type="auto"/>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96"/>
        <w:gridCol w:w="1705"/>
        <w:gridCol w:w="1705"/>
        <w:gridCol w:w="1705"/>
        <w:gridCol w:w="1706"/>
        <w:gridCol w:w="1706"/>
      </w:tblGrid>
      <w:tr w14:paraId="3B2BD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1796" w:type="dxa"/>
          </w:tcPr>
          <w:p w14:paraId="0D05C40A">
            <w:pPr>
              <w:pStyle w:val="26"/>
              <w:rPr>
                <w:sz w:val="24"/>
                <w:szCs w:val="24"/>
                <w:lang w:val="ru-RU"/>
              </w:rPr>
            </w:pPr>
          </w:p>
        </w:tc>
        <w:tc>
          <w:tcPr>
            <w:tcW w:w="1705" w:type="dxa"/>
          </w:tcPr>
          <w:p w14:paraId="313E768C">
            <w:pPr>
              <w:pStyle w:val="26"/>
              <w:spacing w:line="273" w:lineRule="exact"/>
              <w:ind w:left="505"/>
              <w:rPr>
                <w:b/>
                <w:sz w:val="24"/>
                <w:szCs w:val="24"/>
                <w:lang w:val="en-US"/>
              </w:rPr>
            </w:pPr>
            <w:r>
              <w:rPr>
                <w:b/>
                <w:sz w:val="24"/>
                <w:szCs w:val="24"/>
                <w:lang w:val="en-US"/>
              </w:rPr>
              <w:t>1 балл</w:t>
            </w:r>
          </w:p>
        </w:tc>
        <w:tc>
          <w:tcPr>
            <w:tcW w:w="1705" w:type="dxa"/>
          </w:tcPr>
          <w:p w14:paraId="44569434">
            <w:pPr>
              <w:pStyle w:val="26"/>
              <w:spacing w:line="273" w:lineRule="exact"/>
              <w:ind w:left="445"/>
              <w:rPr>
                <w:b/>
                <w:sz w:val="24"/>
                <w:szCs w:val="24"/>
                <w:lang w:val="en-US"/>
              </w:rPr>
            </w:pPr>
            <w:r>
              <w:rPr>
                <w:b/>
                <w:sz w:val="24"/>
                <w:szCs w:val="24"/>
                <w:lang w:val="en-US"/>
              </w:rPr>
              <w:t>2 балла</w:t>
            </w:r>
          </w:p>
        </w:tc>
        <w:tc>
          <w:tcPr>
            <w:tcW w:w="1705" w:type="dxa"/>
          </w:tcPr>
          <w:p w14:paraId="48806356">
            <w:pPr>
              <w:pStyle w:val="26"/>
              <w:spacing w:line="273" w:lineRule="exact"/>
              <w:ind w:left="444"/>
              <w:rPr>
                <w:b/>
                <w:sz w:val="24"/>
                <w:szCs w:val="24"/>
                <w:lang w:val="en-US"/>
              </w:rPr>
            </w:pPr>
            <w:r>
              <w:rPr>
                <w:b/>
                <w:sz w:val="24"/>
                <w:szCs w:val="24"/>
                <w:lang w:val="en-US"/>
              </w:rPr>
              <w:t>3 балла</w:t>
            </w:r>
          </w:p>
        </w:tc>
        <w:tc>
          <w:tcPr>
            <w:tcW w:w="1706" w:type="dxa"/>
          </w:tcPr>
          <w:p w14:paraId="006FA8EC">
            <w:pPr>
              <w:pStyle w:val="26"/>
              <w:spacing w:line="273" w:lineRule="exact"/>
              <w:ind w:left="504"/>
              <w:rPr>
                <w:b/>
                <w:sz w:val="24"/>
                <w:szCs w:val="24"/>
                <w:lang w:val="en-US"/>
              </w:rPr>
            </w:pPr>
            <w:r>
              <w:rPr>
                <w:b/>
                <w:sz w:val="24"/>
                <w:szCs w:val="24"/>
                <w:lang w:val="en-US"/>
              </w:rPr>
              <w:t>4 балл</w:t>
            </w:r>
          </w:p>
        </w:tc>
        <w:tc>
          <w:tcPr>
            <w:tcW w:w="1706" w:type="dxa"/>
          </w:tcPr>
          <w:p w14:paraId="56B00E92">
            <w:pPr>
              <w:pStyle w:val="26"/>
              <w:spacing w:line="273" w:lineRule="exact"/>
              <w:ind w:left="377"/>
              <w:rPr>
                <w:b/>
                <w:sz w:val="24"/>
                <w:szCs w:val="24"/>
                <w:lang w:val="en-US"/>
              </w:rPr>
            </w:pPr>
            <w:r>
              <w:rPr>
                <w:b/>
                <w:sz w:val="24"/>
                <w:szCs w:val="24"/>
                <w:lang w:val="en-US"/>
              </w:rPr>
              <w:t>5 баллов</w:t>
            </w:r>
          </w:p>
        </w:tc>
      </w:tr>
      <w:tr w14:paraId="380EF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1796" w:type="dxa"/>
          </w:tcPr>
          <w:p w14:paraId="1AF08544">
            <w:pPr>
              <w:pStyle w:val="26"/>
              <w:spacing w:line="270" w:lineRule="exact"/>
              <w:ind w:left="129" w:right="120"/>
              <w:jc w:val="center"/>
              <w:rPr>
                <w:sz w:val="24"/>
                <w:szCs w:val="24"/>
                <w:lang w:val="en-US"/>
              </w:rPr>
            </w:pPr>
            <w:r>
              <w:rPr>
                <w:sz w:val="24"/>
                <w:szCs w:val="24"/>
                <w:lang w:val="en-US"/>
              </w:rPr>
              <w:t>Микро</w:t>
            </w:r>
          </w:p>
          <w:p w14:paraId="18353914">
            <w:pPr>
              <w:pStyle w:val="26"/>
              <w:spacing w:line="264" w:lineRule="exact"/>
              <w:ind w:left="129" w:right="120"/>
              <w:jc w:val="center"/>
              <w:rPr>
                <w:sz w:val="24"/>
                <w:szCs w:val="24"/>
                <w:lang w:val="en-US"/>
              </w:rPr>
            </w:pPr>
            <w:r>
              <w:rPr>
                <w:sz w:val="24"/>
                <w:szCs w:val="24"/>
                <w:lang w:val="en-US"/>
              </w:rPr>
              <w:t>предприятие</w:t>
            </w:r>
          </w:p>
        </w:tc>
        <w:tc>
          <w:tcPr>
            <w:tcW w:w="1705" w:type="dxa"/>
          </w:tcPr>
          <w:p w14:paraId="4CDB70A8">
            <w:pPr>
              <w:pStyle w:val="26"/>
              <w:spacing w:line="270" w:lineRule="exact"/>
              <w:ind w:left="160" w:right="153"/>
              <w:jc w:val="center"/>
              <w:rPr>
                <w:sz w:val="24"/>
                <w:szCs w:val="24"/>
                <w:lang w:val="en-US"/>
              </w:rPr>
            </w:pPr>
            <w:r>
              <w:rPr>
                <w:sz w:val="24"/>
                <w:szCs w:val="24"/>
                <w:lang w:val="en-US"/>
              </w:rPr>
              <w:t>0-10,0</w:t>
            </w:r>
          </w:p>
          <w:p w14:paraId="197DC64F">
            <w:pPr>
              <w:pStyle w:val="26"/>
              <w:spacing w:line="264" w:lineRule="exact"/>
              <w:ind w:left="160" w:right="152"/>
              <w:jc w:val="center"/>
              <w:rPr>
                <w:sz w:val="24"/>
                <w:szCs w:val="24"/>
                <w:lang w:val="en-US"/>
              </w:rPr>
            </w:pPr>
            <w:r>
              <w:rPr>
                <w:sz w:val="24"/>
                <w:szCs w:val="24"/>
                <w:lang w:val="en-US"/>
              </w:rPr>
              <w:t>млн.</w:t>
            </w:r>
            <w:r>
              <w:rPr>
                <w:spacing w:val="-2"/>
                <w:sz w:val="24"/>
                <w:szCs w:val="24"/>
                <w:lang w:val="en-US"/>
              </w:rPr>
              <w:t xml:space="preserve"> </w:t>
            </w:r>
            <w:r>
              <w:rPr>
                <w:sz w:val="24"/>
                <w:szCs w:val="24"/>
                <w:lang w:val="en-US"/>
              </w:rPr>
              <w:t>руб.</w:t>
            </w:r>
          </w:p>
        </w:tc>
        <w:tc>
          <w:tcPr>
            <w:tcW w:w="1705" w:type="dxa"/>
          </w:tcPr>
          <w:p w14:paraId="092D800C">
            <w:pPr>
              <w:pStyle w:val="26"/>
              <w:spacing w:line="270" w:lineRule="exact"/>
              <w:ind w:left="390"/>
              <w:rPr>
                <w:sz w:val="24"/>
                <w:szCs w:val="24"/>
                <w:lang w:val="en-US"/>
              </w:rPr>
            </w:pPr>
            <w:r>
              <w:rPr>
                <w:sz w:val="24"/>
                <w:szCs w:val="24"/>
                <w:lang w:val="en-US"/>
              </w:rPr>
              <w:t>10,1-30,0</w:t>
            </w:r>
          </w:p>
          <w:p w14:paraId="3195FA71">
            <w:pPr>
              <w:pStyle w:val="26"/>
              <w:spacing w:line="264" w:lineRule="exact"/>
              <w:ind w:left="378"/>
              <w:rPr>
                <w:sz w:val="24"/>
                <w:szCs w:val="24"/>
                <w:lang w:val="en-US"/>
              </w:rPr>
            </w:pPr>
            <w:r>
              <w:rPr>
                <w:sz w:val="24"/>
                <w:szCs w:val="24"/>
                <w:lang w:val="en-US"/>
              </w:rPr>
              <w:t>млн.</w:t>
            </w:r>
            <w:r>
              <w:rPr>
                <w:spacing w:val="-3"/>
                <w:sz w:val="24"/>
                <w:szCs w:val="24"/>
                <w:lang w:val="en-US"/>
              </w:rPr>
              <w:t xml:space="preserve"> </w:t>
            </w:r>
            <w:r>
              <w:rPr>
                <w:sz w:val="24"/>
                <w:szCs w:val="24"/>
                <w:lang w:val="en-US"/>
              </w:rPr>
              <w:t>руб.</w:t>
            </w:r>
          </w:p>
        </w:tc>
        <w:tc>
          <w:tcPr>
            <w:tcW w:w="1705" w:type="dxa"/>
          </w:tcPr>
          <w:p w14:paraId="61B58FB9">
            <w:pPr>
              <w:pStyle w:val="26"/>
              <w:spacing w:line="270" w:lineRule="exact"/>
              <w:ind w:left="389"/>
              <w:rPr>
                <w:sz w:val="24"/>
                <w:szCs w:val="24"/>
                <w:lang w:val="en-US"/>
              </w:rPr>
            </w:pPr>
            <w:r>
              <w:rPr>
                <w:sz w:val="24"/>
                <w:szCs w:val="24"/>
                <w:lang w:val="en-US"/>
              </w:rPr>
              <w:t>30,1-60,0</w:t>
            </w:r>
          </w:p>
          <w:p w14:paraId="0D57A1C6">
            <w:pPr>
              <w:pStyle w:val="26"/>
              <w:spacing w:line="264" w:lineRule="exact"/>
              <w:ind w:left="377"/>
              <w:rPr>
                <w:sz w:val="24"/>
                <w:szCs w:val="24"/>
                <w:lang w:val="en-US"/>
              </w:rPr>
            </w:pPr>
            <w:r>
              <w:rPr>
                <w:sz w:val="24"/>
                <w:szCs w:val="24"/>
                <w:lang w:val="en-US"/>
              </w:rPr>
              <w:t>млн.</w:t>
            </w:r>
            <w:r>
              <w:rPr>
                <w:spacing w:val="-3"/>
                <w:sz w:val="24"/>
                <w:szCs w:val="24"/>
                <w:lang w:val="en-US"/>
              </w:rPr>
              <w:t xml:space="preserve"> </w:t>
            </w:r>
            <w:r>
              <w:rPr>
                <w:sz w:val="24"/>
                <w:szCs w:val="24"/>
                <w:lang w:val="en-US"/>
              </w:rPr>
              <w:t>руб.</w:t>
            </w:r>
          </w:p>
        </w:tc>
        <w:tc>
          <w:tcPr>
            <w:tcW w:w="1706" w:type="dxa"/>
          </w:tcPr>
          <w:p w14:paraId="75E5DC2D">
            <w:pPr>
              <w:pStyle w:val="26"/>
              <w:spacing w:line="270" w:lineRule="exact"/>
              <w:ind w:left="388"/>
              <w:rPr>
                <w:sz w:val="24"/>
                <w:szCs w:val="24"/>
                <w:lang w:val="en-US"/>
              </w:rPr>
            </w:pPr>
            <w:r>
              <w:rPr>
                <w:sz w:val="24"/>
                <w:szCs w:val="24"/>
                <w:lang w:val="en-US"/>
              </w:rPr>
              <w:t>60,1-90,0</w:t>
            </w:r>
          </w:p>
          <w:p w14:paraId="0E3CB3D8">
            <w:pPr>
              <w:pStyle w:val="26"/>
              <w:spacing w:line="264" w:lineRule="exact"/>
              <w:ind w:left="376"/>
              <w:rPr>
                <w:sz w:val="24"/>
                <w:szCs w:val="24"/>
                <w:lang w:val="en-US"/>
              </w:rPr>
            </w:pPr>
            <w:r>
              <w:rPr>
                <w:sz w:val="24"/>
                <w:szCs w:val="24"/>
                <w:lang w:val="en-US"/>
              </w:rPr>
              <w:t>млн.</w:t>
            </w:r>
            <w:r>
              <w:rPr>
                <w:spacing w:val="-2"/>
                <w:sz w:val="24"/>
                <w:szCs w:val="24"/>
                <w:lang w:val="en-US"/>
              </w:rPr>
              <w:t xml:space="preserve"> </w:t>
            </w:r>
            <w:r>
              <w:rPr>
                <w:sz w:val="24"/>
                <w:szCs w:val="24"/>
                <w:lang w:val="en-US"/>
              </w:rPr>
              <w:t>руб.</w:t>
            </w:r>
          </w:p>
        </w:tc>
        <w:tc>
          <w:tcPr>
            <w:tcW w:w="1706" w:type="dxa"/>
          </w:tcPr>
          <w:p w14:paraId="49CC24EF">
            <w:pPr>
              <w:pStyle w:val="26"/>
              <w:spacing w:line="270" w:lineRule="exact"/>
              <w:ind w:left="327"/>
              <w:rPr>
                <w:sz w:val="24"/>
                <w:szCs w:val="24"/>
                <w:lang w:val="en-US"/>
              </w:rPr>
            </w:pPr>
            <w:r>
              <w:rPr>
                <w:sz w:val="24"/>
                <w:szCs w:val="24"/>
                <w:lang w:val="en-US"/>
              </w:rPr>
              <w:t>90,1-120,0</w:t>
            </w:r>
          </w:p>
          <w:p w14:paraId="37B1B8E5">
            <w:pPr>
              <w:pStyle w:val="26"/>
              <w:spacing w:line="264" w:lineRule="exact"/>
              <w:ind w:left="375"/>
              <w:rPr>
                <w:sz w:val="24"/>
                <w:szCs w:val="24"/>
                <w:lang w:val="en-US"/>
              </w:rPr>
            </w:pPr>
            <w:r>
              <w:rPr>
                <w:sz w:val="24"/>
                <w:szCs w:val="24"/>
                <w:lang w:val="en-US"/>
              </w:rPr>
              <w:t>млн.</w:t>
            </w:r>
            <w:r>
              <w:rPr>
                <w:spacing w:val="-2"/>
                <w:sz w:val="24"/>
                <w:szCs w:val="24"/>
                <w:lang w:val="en-US"/>
              </w:rPr>
              <w:t xml:space="preserve"> </w:t>
            </w:r>
            <w:r>
              <w:rPr>
                <w:sz w:val="24"/>
                <w:szCs w:val="24"/>
                <w:lang w:val="en-US"/>
              </w:rPr>
              <w:t>руб.</w:t>
            </w:r>
          </w:p>
        </w:tc>
      </w:tr>
      <w:tr w14:paraId="4B923B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796" w:type="dxa"/>
          </w:tcPr>
          <w:p w14:paraId="31CEE8C5">
            <w:pPr>
              <w:pStyle w:val="26"/>
              <w:spacing w:line="268" w:lineRule="exact"/>
              <w:ind w:left="129" w:right="122"/>
              <w:jc w:val="center"/>
              <w:rPr>
                <w:sz w:val="24"/>
                <w:szCs w:val="24"/>
                <w:lang w:val="en-US"/>
              </w:rPr>
            </w:pPr>
            <w:r>
              <w:rPr>
                <w:sz w:val="24"/>
                <w:szCs w:val="24"/>
                <w:lang w:val="en-US"/>
              </w:rPr>
              <w:t>Малое</w:t>
            </w:r>
          </w:p>
          <w:p w14:paraId="69C4A54E">
            <w:pPr>
              <w:pStyle w:val="26"/>
              <w:spacing w:line="264" w:lineRule="exact"/>
              <w:ind w:left="129" w:right="120"/>
              <w:jc w:val="center"/>
              <w:rPr>
                <w:sz w:val="24"/>
                <w:szCs w:val="24"/>
                <w:lang w:val="en-US"/>
              </w:rPr>
            </w:pPr>
            <w:r>
              <w:rPr>
                <w:sz w:val="24"/>
                <w:szCs w:val="24"/>
                <w:lang w:val="en-US"/>
              </w:rPr>
              <w:t>предприятие</w:t>
            </w:r>
          </w:p>
        </w:tc>
        <w:tc>
          <w:tcPr>
            <w:tcW w:w="1705" w:type="dxa"/>
          </w:tcPr>
          <w:p w14:paraId="38069613">
            <w:pPr>
              <w:pStyle w:val="26"/>
              <w:spacing w:line="268" w:lineRule="exact"/>
              <w:ind w:left="481"/>
              <w:rPr>
                <w:sz w:val="24"/>
                <w:szCs w:val="24"/>
                <w:lang w:val="en-US"/>
              </w:rPr>
            </w:pPr>
            <w:r>
              <w:rPr>
                <w:sz w:val="24"/>
                <w:szCs w:val="24"/>
                <w:lang w:val="en-US"/>
              </w:rPr>
              <w:t>0-150,0</w:t>
            </w:r>
          </w:p>
          <w:p w14:paraId="6FB83097">
            <w:pPr>
              <w:pStyle w:val="26"/>
              <w:spacing w:line="264" w:lineRule="exact"/>
              <w:ind w:left="378"/>
              <w:rPr>
                <w:sz w:val="24"/>
                <w:szCs w:val="24"/>
                <w:lang w:val="en-US"/>
              </w:rPr>
            </w:pPr>
            <w:r>
              <w:rPr>
                <w:sz w:val="24"/>
                <w:szCs w:val="24"/>
                <w:lang w:val="en-US"/>
              </w:rPr>
              <w:t>млн.</w:t>
            </w:r>
            <w:r>
              <w:rPr>
                <w:spacing w:val="-2"/>
                <w:sz w:val="24"/>
                <w:szCs w:val="24"/>
                <w:lang w:val="en-US"/>
              </w:rPr>
              <w:t xml:space="preserve"> </w:t>
            </w:r>
            <w:r>
              <w:rPr>
                <w:sz w:val="24"/>
                <w:szCs w:val="24"/>
                <w:lang w:val="en-US"/>
              </w:rPr>
              <w:t>руб.</w:t>
            </w:r>
          </w:p>
        </w:tc>
        <w:tc>
          <w:tcPr>
            <w:tcW w:w="1705" w:type="dxa"/>
          </w:tcPr>
          <w:p w14:paraId="082CFAF5">
            <w:pPr>
              <w:pStyle w:val="26"/>
              <w:spacing w:line="268" w:lineRule="exact"/>
              <w:ind w:left="270"/>
              <w:rPr>
                <w:sz w:val="24"/>
                <w:szCs w:val="24"/>
                <w:lang w:val="en-US"/>
              </w:rPr>
            </w:pPr>
            <w:r>
              <w:rPr>
                <w:sz w:val="24"/>
                <w:szCs w:val="24"/>
                <w:lang w:val="en-US"/>
              </w:rPr>
              <w:t>150,1-320,0</w:t>
            </w:r>
          </w:p>
          <w:p w14:paraId="40A44446">
            <w:pPr>
              <w:pStyle w:val="26"/>
              <w:spacing w:line="264" w:lineRule="exact"/>
              <w:ind w:left="378"/>
              <w:rPr>
                <w:sz w:val="24"/>
                <w:szCs w:val="24"/>
                <w:lang w:val="en-US"/>
              </w:rPr>
            </w:pPr>
            <w:r>
              <w:rPr>
                <w:sz w:val="24"/>
                <w:szCs w:val="24"/>
                <w:lang w:val="en-US"/>
              </w:rPr>
              <w:t>млн.</w:t>
            </w:r>
            <w:r>
              <w:rPr>
                <w:spacing w:val="-2"/>
                <w:sz w:val="24"/>
                <w:szCs w:val="24"/>
                <w:lang w:val="en-US"/>
              </w:rPr>
              <w:t xml:space="preserve"> </w:t>
            </w:r>
            <w:r>
              <w:rPr>
                <w:sz w:val="24"/>
                <w:szCs w:val="24"/>
                <w:lang w:val="en-US"/>
              </w:rPr>
              <w:t>руб.</w:t>
            </w:r>
          </w:p>
        </w:tc>
        <w:tc>
          <w:tcPr>
            <w:tcW w:w="1705" w:type="dxa"/>
          </w:tcPr>
          <w:p w14:paraId="78DBFEE7">
            <w:pPr>
              <w:pStyle w:val="26"/>
              <w:spacing w:line="268" w:lineRule="exact"/>
              <w:ind w:left="269"/>
              <w:rPr>
                <w:sz w:val="24"/>
                <w:szCs w:val="24"/>
                <w:lang w:val="en-US"/>
              </w:rPr>
            </w:pPr>
            <w:r>
              <w:rPr>
                <w:sz w:val="24"/>
                <w:szCs w:val="24"/>
                <w:lang w:val="en-US"/>
              </w:rPr>
              <w:t>320,1-480,0</w:t>
            </w:r>
          </w:p>
          <w:p w14:paraId="2ACEDD14">
            <w:pPr>
              <w:pStyle w:val="26"/>
              <w:spacing w:line="264" w:lineRule="exact"/>
              <w:ind w:left="377"/>
              <w:rPr>
                <w:sz w:val="24"/>
                <w:szCs w:val="24"/>
                <w:lang w:val="en-US"/>
              </w:rPr>
            </w:pPr>
            <w:r>
              <w:rPr>
                <w:sz w:val="24"/>
                <w:szCs w:val="24"/>
                <w:lang w:val="en-US"/>
              </w:rPr>
              <w:t>млн.</w:t>
            </w:r>
            <w:r>
              <w:rPr>
                <w:spacing w:val="-2"/>
                <w:sz w:val="24"/>
                <w:szCs w:val="24"/>
                <w:lang w:val="en-US"/>
              </w:rPr>
              <w:t xml:space="preserve"> </w:t>
            </w:r>
            <w:r>
              <w:rPr>
                <w:sz w:val="24"/>
                <w:szCs w:val="24"/>
                <w:lang w:val="en-US"/>
              </w:rPr>
              <w:t>руб.</w:t>
            </w:r>
          </w:p>
        </w:tc>
        <w:tc>
          <w:tcPr>
            <w:tcW w:w="1706" w:type="dxa"/>
          </w:tcPr>
          <w:p w14:paraId="5D04172A">
            <w:pPr>
              <w:pStyle w:val="26"/>
              <w:spacing w:line="268" w:lineRule="exact"/>
              <w:ind w:left="268"/>
              <w:rPr>
                <w:sz w:val="24"/>
                <w:szCs w:val="24"/>
                <w:lang w:val="en-US"/>
              </w:rPr>
            </w:pPr>
            <w:r>
              <w:rPr>
                <w:sz w:val="24"/>
                <w:szCs w:val="24"/>
                <w:lang w:val="en-US"/>
              </w:rPr>
              <w:t>480,1-640,0</w:t>
            </w:r>
          </w:p>
          <w:p w14:paraId="00F98A5E">
            <w:pPr>
              <w:pStyle w:val="26"/>
              <w:spacing w:line="264" w:lineRule="exact"/>
              <w:ind w:left="376"/>
              <w:rPr>
                <w:sz w:val="24"/>
                <w:szCs w:val="24"/>
                <w:lang w:val="en-US"/>
              </w:rPr>
            </w:pPr>
            <w:r>
              <w:rPr>
                <w:sz w:val="24"/>
                <w:szCs w:val="24"/>
                <w:lang w:val="en-US"/>
              </w:rPr>
              <w:t>млн.</w:t>
            </w:r>
            <w:r>
              <w:rPr>
                <w:spacing w:val="-1"/>
                <w:sz w:val="24"/>
                <w:szCs w:val="24"/>
                <w:lang w:val="en-US"/>
              </w:rPr>
              <w:t xml:space="preserve"> </w:t>
            </w:r>
            <w:r>
              <w:rPr>
                <w:sz w:val="24"/>
                <w:szCs w:val="24"/>
                <w:lang w:val="en-US"/>
              </w:rPr>
              <w:t>руб.</w:t>
            </w:r>
          </w:p>
        </w:tc>
        <w:tc>
          <w:tcPr>
            <w:tcW w:w="1706" w:type="dxa"/>
          </w:tcPr>
          <w:p w14:paraId="003DDF0A">
            <w:pPr>
              <w:pStyle w:val="26"/>
              <w:spacing w:line="268" w:lineRule="exact"/>
              <w:ind w:left="267"/>
              <w:rPr>
                <w:sz w:val="24"/>
                <w:szCs w:val="24"/>
                <w:lang w:val="en-US"/>
              </w:rPr>
            </w:pPr>
            <w:r>
              <w:rPr>
                <w:sz w:val="24"/>
                <w:szCs w:val="24"/>
                <w:lang w:val="en-US"/>
              </w:rPr>
              <w:t>640,1-800,0</w:t>
            </w:r>
          </w:p>
          <w:p w14:paraId="60A24086">
            <w:pPr>
              <w:pStyle w:val="26"/>
              <w:spacing w:line="264" w:lineRule="exact"/>
              <w:ind w:left="375"/>
              <w:rPr>
                <w:sz w:val="24"/>
                <w:szCs w:val="24"/>
                <w:lang w:val="en-US"/>
              </w:rPr>
            </w:pPr>
            <w:r>
              <w:rPr>
                <w:sz w:val="24"/>
                <w:szCs w:val="24"/>
                <w:lang w:val="en-US"/>
              </w:rPr>
              <w:t>млн.</w:t>
            </w:r>
            <w:r>
              <w:rPr>
                <w:spacing w:val="-2"/>
                <w:sz w:val="24"/>
                <w:szCs w:val="24"/>
                <w:lang w:val="en-US"/>
              </w:rPr>
              <w:t xml:space="preserve"> </w:t>
            </w:r>
            <w:r>
              <w:rPr>
                <w:sz w:val="24"/>
                <w:szCs w:val="24"/>
                <w:lang w:val="en-US"/>
              </w:rPr>
              <w:t>руб.</w:t>
            </w:r>
          </w:p>
        </w:tc>
      </w:tr>
      <w:tr w14:paraId="74E39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796" w:type="dxa"/>
          </w:tcPr>
          <w:p w14:paraId="43FC5BB1">
            <w:pPr>
              <w:pStyle w:val="26"/>
              <w:ind w:left="245" w:right="216" w:firstLine="228"/>
              <w:rPr>
                <w:sz w:val="24"/>
                <w:szCs w:val="24"/>
                <w:lang w:val="en-US"/>
              </w:rPr>
            </w:pPr>
            <w:r>
              <w:rPr>
                <w:sz w:val="24"/>
                <w:szCs w:val="24"/>
                <w:lang w:val="en-US"/>
              </w:rPr>
              <w:t>Среднее</w:t>
            </w:r>
            <w:r>
              <w:rPr>
                <w:spacing w:val="1"/>
                <w:sz w:val="24"/>
                <w:szCs w:val="24"/>
                <w:lang w:val="en-US"/>
              </w:rPr>
              <w:t xml:space="preserve"> </w:t>
            </w:r>
            <w:r>
              <w:rPr>
                <w:sz w:val="24"/>
                <w:szCs w:val="24"/>
                <w:lang w:val="en-US"/>
              </w:rPr>
              <w:t>предприятие</w:t>
            </w:r>
          </w:p>
        </w:tc>
        <w:tc>
          <w:tcPr>
            <w:tcW w:w="1705" w:type="dxa"/>
          </w:tcPr>
          <w:p w14:paraId="43566746">
            <w:pPr>
              <w:pStyle w:val="26"/>
              <w:spacing w:line="268" w:lineRule="exact"/>
              <w:ind w:left="481"/>
              <w:rPr>
                <w:sz w:val="24"/>
                <w:szCs w:val="24"/>
                <w:lang w:val="en-US"/>
              </w:rPr>
            </w:pPr>
            <w:r>
              <w:rPr>
                <w:sz w:val="24"/>
                <w:szCs w:val="24"/>
                <w:lang w:val="en-US"/>
              </w:rPr>
              <w:t>0-400,0</w:t>
            </w:r>
          </w:p>
          <w:p w14:paraId="64C4B754">
            <w:pPr>
              <w:pStyle w:val="26"/>
              <w:ind w:left="378"/>
              <w:rPr>
                <w:sz w:val="24"/>
                <w:szCs w:val="24"/>
                <w:lang w:val="en-US"/>
              </w:rPr>
            </w:pPr>
            <w:r>
              <w:rPr>
                <w:sz w:val="24"/>
                <w:szCs w:val="24"/>
                <w:lang w:val="en-US"/>
              </w:rPr>
              <w:t>млн.</w:t>
            </w:r>
            <w:r>
              <w:rPr>
                <w:spacing w:val="-2"/>
                <w:sz w:val="24"/>
                <w:szCs w:val="24"/>
                <w:lang w:val="en-US"/>
              </w:rPr>
              <w:t xml:space="preserve"> </w:t>
            </w:r>
            <w:r>
              <w:rPr>
                <w:sz w:val="24"/>
                <w:szCs w:val="24"/>
                <w:lang w:val="en-US"/>
              </w:rPr>
              <w:t>руб.</w:t>
            </w:r>
          </w:p>
        </w:tc>
        <w:tc>
          <w:tcPr>
            <w:tcW w:w="1705" w:type="dxa"/>
          </w:tcPr>
          <w:p w14:paraId="69B9F59E">
            <w:pPr>
              <w:pStyle w:val="26"/>
              <w:spacing w:line="268" w:lineRule="exact"/>
              <w:ind w:left="270"/>
              <w:rPr>
                <w:sz w:val="24"/>
                <w:szCs w:val="24"/>
                <w:lang w:val="en-US"/>
              </w:rPr>
            </w:pPr>
            <w:r>
              <w:rPr>
                <w:sz w:val="24"/>
                <w:szCs w:val="24"/>
                <w:lang w:val="en-US"/>
              </w:rPr>
              <w:t>400,1-800,0</w:t>
            </w:r>
          </w:p>
          <w:p w14:paraId="1E10A204">
            <w:pPr>
              <w:pStyle w:val="26"/>
              <w:ind w:left="378"/>
              <w:rPr>
                <w:sz w:val="24"/>
                <w:szCs w:val="24"/>
                <w:lang w:val="en-US"/>
              </w:rPr>
            </w:pPr>
            <w:r>
              <w:rPr>
                <w:sz w:val="24"/>
                <w:szCs w:val="24"/>
                <w:lang w:val="en-US"/>
              </w:rPr>
              <w:t>млн.</w:t>
            </w:r>
            <w:r>
              <w:rPr>
                <w:spacing w:val="-2"/>
                <w:sz w:val="24"/>
                <w:szCs w:val="24"/>
                <w:lang w:val="en-US"/>
              </w:rPr>
              <w:t xml:space="preserve"> </w:t>
            </w:r>
            <w:r>
              <w:rPr>
                <w:sz w:val="24"/>
                <w:szCs w:val="24"/>
                <w:lang w:val="en-US"/>
              </w:rPr>
              <w:t>руб.</w:t>
            </w:r>
          </w:p>
        </w:tc>
        <w:tc>
          <w:tcPr>
            <w:tcW w:w="1705" w:type="dxa"/>
          </w:tcPr>
          <w:p w14:paraId="7F243157">
            <w:pPr>
              <w:pStyle w:val="26"/>
              <w:spacing w:line="268" w:lineRule="exact"/>
              <w:ind w:left="160" w:right="155"/>
              <w:jc w:val="center"/>
              <w:rPr>
                <w:sz w:val="24"/>
                <w:szCs w:val="24"/>
                <w:lang w:val="en-US"/>
              </w:rPr>
            </w:pPr>
            <w:r>
              <w:rPr>
                <w:sz w:val="24"/>
                <w:szCs w:val="24"/>
                <w:lang w:val="en-US"/>
              </w:rPr>
              <w:t>800,1-1</w:t>
            </w:r>
            <w:r>
              <w:rPr>
                <w:spacing w:val="-1"/>
                <w:sz w:val="24"/>
                <w:szCs w:val="24"/>
                <w:lang w:val="en-US"/>
              </w:rPr>
              <w:t xml:space="preserve"> </w:t>
            </w:r>
            <w:r>
              <w:rPr>
                <w:sz w:val="24"/>
                <w:szCs w:val="24"/>
                <w:lang w:val="en-US"/>
              </w:rPr>
              <w:t>200,0</w:t>
            </w:r>
          </w:p>
          <w:p w14:paraId="2A85D828">
            <w:pPr>
              <w:pStyle w:val="26"/>
              <w:ind w:left="155" w:right="155"/>
              <w:jc w:val="center"/>
              <w:rPr>
                <w:sz w:val="24"/>
                <w:szCs w:val="24"/>
                <w:lang w:val="en-US"/>
              </w:rPr>
            </w:pPr>
            <w:r>
              <w:rPr>
                <w:sz w:val="24"/>
                <w:szCs w:val="24"/>
                <w:lang w:val="en-US"/>
              </w:rPr>
              <w:t>млн.</w:t>
            </w:r>
            <w:r>
              <w:rPr>
                <w:spacing w:val="-2"/>
                <w:sz w:val="24"/>
                <w:szCs w:val="24"/>
                <w:lang w:val="en-US"/>
              </w:rPr>
              <w:t xml:space="preserve"> </w:t>
            </w:r>
            <w:r>
              <w:rPr>
                <w:sz w:val="24"/>
                <w:szCs w:val="24"/>
                <w:lang w:val="en-US"/>
              </w:rPr>
              <w:t>руб.</w:t>
            </w:r>
          </w:p>
        </w:tc>
        <w:tc>
          <w:tcPr>
            <w:tcW w:w="1706" w:type="dxa"/>
          </w:tcPr>
          <w:p w14:paraId="6BC2529E">
            <w:pPr>
              <w:pStyle w:val="26"/>
              <w:spacing w:line="268" w:lineRule="exact"/>
              <w:ind w:left="419"/>
              <w:rPr>
                <w:sz w:val="24"/>
                <w:szCs w:val="24"/>
                <w:lang w:val="en-US"/>
              </w:rPr>
            </w:pPr>
            <w:r>
              <w:rPr>
                <w:sz w:val="24"/>
                <w:szCs w:val="24"/>
                <w:lang w:val="en-US"/>
              </w:rPr>
              <w:t>1 200,1 -</w:t>
            </w:r>
          </w:p>
          <w:p w14:paraId="18E85A4E">
            <w:pPr>
              <w:pStyle w:val="26"/>
              <w:ind w:left="489"/>
              <w:rPr>
                <w:sz w:val="24"/>
                <w:szCs w:val="24"/>
                <w:lang w:val="en-US"/>
              </w:rPr>
            </w:pPr>
            <w:r>
              <w:rPr>
                <w:sz w:val="24"/>
                <w:szCs w:val="24"/>
                <w:lang w:val="en-US"/>
              </w:rPr>
              <w:t>1 600,0</w:t>
            </w:r>
          </w:p>
          <w:p w14:paraId="24DD3330">
            <w:pPr>
              <w:pStyle w:val="26"/>
              <w:spacing w:line="264" w:lineRule="exact"/>
              <w:ind w:left="376"/>
              <w:rPr>
                <w:sz w:val="24"/>
                <w:szCs w:val="24"/>
                <w:lang w:val="en-US"/>
              </w:rPr>
            </w:pPr>
            <w:r>
              <w:rPr>
                <w:sz w:val="24"/>
                <w:szCs w:val="24"/>
                <w:lang w:val="en-US"/>
              </w:rPr>
              <w:t>млн.</w:t>
            </w:r>
            <w:r>
              <w:rPr>
                <w:spacing w:val="-2"/>
                <w:sz w:val="24"/>
                <w:szCs w:val="24"/>
                <w:lang w:val="en-US"/>
              </w:rPr>
              <w:t xml:space="preserve"> </w:t>
            </w:r>
            <w:r>
              <w:rPr>
                <w:sz w:val="24"/>
                <w:szCs w:val="24"/>
                <w:lang w:val="en-US"/>
              </w:rPr>
              <w:t>руб.</w:t>
            </w:r>
          </w:p>
        </w:tc>
        <w:tc>
          <w:tcPr>
            <w:tcW w:w="1706" w:type="dxa"/>
          </w:tcPr>
          <w:p w14:paraId="55016B8A">
            <w:pPr>
              <w:pStyle w:val="26"/>
              <w:spacing w:line="268" w:lineRule="exact"/>
              <w:ind w:left="418"/>
              <w:rPr>
                <w:sz w:val="24"/>
                <w:szCs w:val="24"/>
                <w:lang w:val="en-US"/>
              </w:rPr>
            </w:pPr>
            <w:r>
              <w:rPr>
                <w:sz w:val="24"/>
                <w:szCs w:val="24"/>
                <w:lang w:val="en-US"/>
              </w:rPr>
              <w:t>1 600,1 -</w:t>
            </w:r>
          </w:p>
          <w:p w14:paraId="32876254">
            <w:pPr>
              <w:pStyle w:val="26"/>
              <w:ind w:left="487"/>
              <w:rPr>
                <w:sz w:val="24"/>
                <w:szCs w:val="24"/>
                <w:lang w:val="en-US"/>
              </w:rPr>
            </w:pPr>
            <w:r>
              <w:rPr>
                <w:sz w:val="24"/>
                <w:szCs w:val="24"/>
                <w:lang w:val="en-US"/>
              </w:rPr>
              <w:t>2 000,0</w:t>
            </w:r>
          </w:p>
          <w:p w14:paraId="0ED3F827">
            <w:pPr>
              <w:pStyle w:val="26"/>
              <w:spacing w:line="264" w:lineRule="exact"/>
              <w:ind w:left="375"/>
              <w:rPr>
                <w:sz w:val="24"/>
                <w:szCs w:val="24"/>
                <w:lang w:val="en-US"/>
              </w:rPr>
            </w:pPr>
            <w:r>
              <w:rPr>
                <w:sz w:val="24"/>
                <w:szCs w:val="24"/>
                <w:lang w:val="en-US"/>
              </w:rPr>
              <w:t>млн.</w:t>
            </w:r>
            <w:r>
              <w:rPr>
                <w:spacing w:val="-3"/>
                <w:sz w:val="24"/>
                <w:szCs w:val="24"/>
                <w:lang w:val="en-US"/>
              </w:rPr>
              <w:t xml:space="preserve"> </w:t>
            </w:r>
            <w:r>
              <w:rPr>
                <w:sz w:val="24"/>
                <w:szCs w:val="24"/>
                <w:lang w:val="en-US"/>
              </w:rPr>
              <w:t>руб.</w:t>
            </w:r>
          </w:p>
        </w:tc>
      </w:tr>
    </w:tbl>
    <w:p w14:paraId="5A0459E4">
      <w:pPr>
        <w:pStyle w:val="12"/>
        <w:spacing w:before="3"/>
        <w:ind w:left="0"/>
        <w:jc w:val="left"/>
        <w:rPr>
          <w:sz w:val="24"/>
          <w:szCs w:val="24"/>
        </w:rPr>
      </w:pPr>
    </w:p>
    <w:p w14:paraId="73F96641">
      <w:pPr>
        <w:pStyle w:val="19"/>
        <w:widowControl w:val="0"/>
        <w:numPr>
          <w:ilvl w:val="0"/>
          <w:numId w:val="12"/>
        </w:numPr>
        <w:tabs>
          <w:tab w:val="left" w:pos="697"/>
        </w:tabs>
        <w:autoSpaceDE w:val="0"/>
        <w:autoSpaceDN w:val="0"/>
        <w:spacing w:after="9"/>
        <w:ind w:left="696" w:hanging="277"/>
        <w:contextualSpacing w:val="0"/>
        <w:jc w:val="left"/>
        <w:rPr>
          <w:sz w:val="24"/>
          <w:szCs w:val="24"/>
        </w:rPr>
      </w:pPr>
      <w:r>
        <w:rPr>
          <w:sz w:val="24"/>
          <w:szCs w:val="24"/>
        </w:rPr>
        <w:t>Среднесписочная</w:t>
      </w:r>
      <w:r>
        <w:rPr>
          <w:spacing w:val="-3"/>
          <w:sz w:val="24"/>
          <w:szCs w:val="24"/>
        </w:rPr>
        <w:t xml:space="preserve"> </w:t>
      </w:r>
      <w:r>
        <w:rPr>
          <w:sz w:val="24"/>
          <w:szCs w:val="24"/>
        </w:rPr>
        <w:t>численность</w:t>
      </w:r>
      <w:r>
        <w:rPr>
          <w:spacing w:val="-1"/>
          <w:sz w:val="24"/>
          <w:szCs w:val="24"/>
        </w:rPr>
        <w:t xml:space="preserve"> </w:t>
      </w:r>
      <w:r>
        <w:rPr>
          <w:sz w:val="24"/>
          <w:szCs w:val="24"/>
        </w:rPr>
        <w:t>работников</w:t>
      </w:r>
      <w:r>
        <w:rPr>
          <w:spacing w:val="-5"/>
          <w:sz w:val="24"/>
          <w:szCs w:val="24"/>
        </w:rPr>
        <w:t xml:space="preserve"> </w:t>
      </w:r>
      <w:r>
        <w:rPr>
          <w:sz w:val="24"/>
          <w:szCs w:val="24"/>
        </w:rPr>
        <w:t>за</w:t>
      </w:r>
      <w:r>
        <w:rPr>
          <w:spacing w:val="-3"/>
          <w:sz w:val="24"/>
          <w:szCs w:val="24"/>
        </w:rPr>
        <w:t xml:space="preserve"> </w:t>
      </w:r>
      <w:r>
        <w:rPr>
          <w:sz w:val="24"/>
          <w:szCs w:val="24"/>
        </w:rPr>
        <w:t>отчетный</w:t>
      </w:r>
      <w:r>
        <w:rPr>
          <w:spacing w:val="-2"/>
          <w:sz w:val="24"/>
          <w:szCs w:val="24"/>
        </w:rPr>
        <w:t xml:space="preserve"> </w:t>
      </w:r>
      <w:r>
        <w:rPr>
          <w:sz w:val="24"/>
          <w:szCs w:val="24"/>
        </w:rPr>
        <w:t>период</w:t>
      </w:r>
    </w:p>
    <w:tbl>
      <w:tblPr>
        <w:tblStyle w:val="24"/>
        <w:tblW w:w="0" w:type="auto"/>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96"/>
        <w:gridCol w:w="1705"/>
        <w:gridCol w:w="1705"/>
        <w:gridCol w:w="1705"/>
        <w:gridCol w:w="1706"/>
        <w:gridCol w:w="1706"/>
      </w:tblGrid>
      <w:tr w14:paraId="49EF98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796" w:type="dxa"/>
          </w:tcPr>
          <w:p w14:paraId="41D4B111">
            <w:pPr>
              <w:pStyle w:val="26"/>
              <w:rPr>
                <w:sz w:val="24"/>
                <w:szCs w:val="24"/>
                <w:lang w:val="ru-RU"/>
              </w:rPr>
            </w:pPr>
          </w:p>
        </w:tc>
        <w:tc>
          <w:tcPr>
            <w:tcW w:w="1705" w:type="dxa"/>
          </w:tcPr>
          <w:p w14:paraId="1799B0EB">
            <w:pPr>
              <w:pStyle w:val="26"/>
              <w:spacing w:line="256" w:lineRule="exact"/>
              <w:ind w:left="160" w:right="155"/>
              <w:jc w:val="center"/>
              <w:rPr>
                <w:b/>
                <w:sz w:val="24"/>
                <w:szCs w:val="24"/>
                <w:lang w:val="en-US"/>
              </w:rPr>
            </w:pPr>
            <w:r>
              <w:rPr>
                <w:b/>
                <w:sz w:val="24"/>
                <w:szCs w:val="24"/>
                <w:lang w:val="en-US"/>
              </w:rPr>
              <w:t>1 балл</w:t>
            </w:r>
          </w:p>
        </w:tc>
        <w:tc>
          <w:tcPr>
            <w:tcW w:w="1705" w:type="dxa"/>
          </w:tcPr>
          <w:p w14:paraId="7E24F5BE">
            <w:pPr>
              <w:pStyle w:val="26"/>
              <w:spacing w:line="256" w:lineRule="exact"/>
              <w:ind w:left="160" w:right="155"/>
              <w:jc w:val="center"/>
              <w:rPr>
                <w:b/>
                <w:sz w:val="24"/>
                <w:szCs w:val="24"/>
                <w:lang w:val="en-US"/>
              </w:rPr>
            </w:pPr>
            <w:r>
              <w:rPr>
                <w:b/>
                <w:sz w:val="24"/>
                <w:szCs w:val="24"/>
                <w:lang w:val="en-US"/>
              </w:rPr>
              <w:t>2 балла</w:t>
            </w:r>
          </w:p>
        </w:tc>
        <w:tc>
          <w:tcPr>
            <w:tcW w:w="1705" w:type="dxa"/>
          </w:tcPr>
          <w:p w14:paraId="6AF47A13">
            <w:pPr>
              <w:pStyle w:val="26"/>
              <w:spacing w:line="256" w:lineRule="exact"/>
              <w:ind w:left="158" w:right="155"/>
              <w:jc w:val="center"/>
              <w:rPr>
                <w:b/>
                <w:sz w:val="24"/>
                <w:szCs w:val="24"/>
                <w:lang w:val="en-US"/>
              </w:rPr>
            </w:pPr>
            <w:r>
              <w:rPr>
                <w:b/>
                <w:sz w:val="24"/>
                <w:szCs w:val="24"/>
                <w:lang w:val="en-US"/>
              </w:rPr>
              <w:t>3 балла</w:t>
            </w:r>
          </w:p>
        </w:tc>
        <w:tc>
          <w:tcPr>
            <w:tcW w:w="1706" w:type="dxa"/>
          </w:tcPr>
          <w:p w14:paraId="3FFC1513">
            <w:pPr>
              <w:pStyle w:val="26"/>
              <w:spacing w:line="256" w:lineRule="exact"/>
              <w:ind w:left="255" w:right="253"/>
              <w:jc w:val="center"/>
              <w:rPr>
                <w:b/>
                <w:sz w:val="24"/>
                <w:szCs w:val="24"/>
                <w:lang w:val="en-US"/>
              </w:rPr>
            </w:pPr>
            <w:r>
              <w:rPr>
                <w:b/>
                <w:sz w:val="24"/>
                <w:szCs w:val="24"/>
                <w:lang w:val="en-US"/>
              </w:rPr>
              <w:t>4 балл</w:t>
            </w:r>
          </w:p>
        </w:tc>
        <w:tc>
          <w:tcPr>
            <w:tcW w:w="1706" w:type="dxa"/>
          </w:tcPr>
          <w:p w14:paraId="44C16294">
            <w:pPr>
              <w:pStyle w:val="26"/>
              <w:spacing w:line="256" w:lineRule="exact"/>
              <w:ind w:left="254" w:right="255"/>
              <w:jc w:val="center"/>
              <w:rPr>
                <w:b/>
                <w:sz w:val="24"/>
                <w:szCs w:val="24"/>
                <w:lang w:val="en-US"/>
              </w:rPr>
            </w:pPr>
            <w:r>
              <w:rPr>
                <w:b/>
                <w:sz w:val="24"/>
                <w:szCs w:val="24"/>
                <w:lang w:val="en-US"/>
              </w:rPr>
              <w:t>5 баллов</w:t>
            </w:r>
          </w:p>
        </w:tc>
      </w:tr>
      <w:tr w14:paraId="7BE72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796" w:type="dxa"/>
          </w:tcPr>
          <w:p w14:paraId="07AA7969">
            <w:pPr>
              <w:pStyle w:val="26"/>
              <w:spacing w:line="268" w:lineRule="exact"/>
              <w:ind w:left="129" w:right="120"/>
              <w:jc w:val="center"/>
              <w:rPr>
                <w:sz w:val="24"/>
                <w:szCs w:val="24"/>
                <w:lang w:val="en-US"/>
              </w:rPr>
            </w:pPr>
            <w:r>
              <w:rPr>
                <w:sz w:val="24"/>
                <w:szCs w:val="24"/>
                <w:lang w:val="en-US"/>
              </w:rPr>
              <w:t>Микро</w:t>
            </w:r>
          </w:p>
          <w:p w14:paraId="32005676">
            <w:pPr>
              <w:pStyle w:val="26"/>
              <w:spacing w:line="264" w:lineRule="exact"/>
              <w:ind w:left="129" w:right="120"/>
              <w:jc w:val="center"/>
              <w:rPr>
                <w:sz w:val="24"/>
                <w:szCs w:val="24"/>
                <w:lang w:val="en-US"/>
              </w:rPr>
            </w:pPr>
            <w:r>
              <w:rPr>
                <w:sz w:val="24"/>
                <w:szCs w:val="24"/>
                <w:lang w:val="en-US"/>
              </w:rPr>
              <w:t>предприятие</w:t>
            </w:r>
          </w:p>
        </w:tc>
        <w:tc>
          <w:tcPr>
            <w:tcW w:w="1705" w:type="dxa"/>
          </w:tcPr>
          <w:p w14:paraId="5201B1E0">
            <w:pPr>
              <w:pStyle w:val="26"/>
              <w:spacing w:line="268" w:lineRule="exact"/>
              <w:ind w:left="160" w:right="155"/>
              <w:jc w:val="center"/>
              <w:rPr>
                <w:sz w:val="24"/>
                <w:szCs w:val="24"/>
                <w:lang w:val="en-US"/>
              </w:rPr>
            </w:pPr>
            <w:r>
              <w:rPr>
                <w:sz w:val="24"/>
                <w:szCs w:val="24"/>
                <w:lang w:val="en-US"/>
              </w:rPr>
              <w:t>1-3</w:t>
            </w:r>
            <w:r>
              <w:rPr>
                <w:spacing w:val="-2"/>
                <w:sz w:val="24"/>
                <w:szCs w:val="24"/>
                <w:lang w:val="en-US"/>
              </w:rPr>
              <w:t xml:space="preserve"> </w:t>
            </w:r>
            <w:r>
              <w:rPr>
                <w:sz w:val="24"/>
                <w:szCs w:val="24"/>
                <w:lang w:val="en-US"/>
              </w:rPr>
              <w:t>чел.</w:t>
            </w:r>
          </w:p>
        </w:tc>
        <w:tc>
          <w:tcPr>
            <w:tcW w:w="1705" w:type="dxa"/>
          </w:tcPr>
          <w:p w14:paraId="2611C361">
            <w:pPr>
              <w:pStyle w:val="26"/>
              <w:spacing w:line="268" w:lineRule="exact"/>
              <w:ind w:left="159" w:right="155"/>
              <w:jc w:val="center"/>
              <w:rPr>
                <w:sz w:val="24"/>
                <w:szCs w:val="24"/>
                <w:lang w:val="en-US"/>
              </w:rPr>
            </w:pPr>
            <w:r>
              <w:rPr>
                <w:sz w:val="24"/>
                <w:szCs w:val="24"/>
                <w:lang w:val="en-US"/>
              </w:rPr>
              <w:t>4-6</w:t>
            </w:r>
            <w:r>
              <w:rPr>
                <w:spacing w:val="-2"/>
                <w:sz w:val="24"/>
                <w:szCs w:val="24"/>
                <w:lang w:val="en-US"/>
              </w:rPr>
              <w:t xml:space="preserve"> </w:t>
            </w:r>
            <w:r>
              <w:rPr>
                <w:sz w:val="24"/>
                <w:szCs w:val="24"/>
                <w:lang w:val="en-US"/>
              </w:rPr>
              <w:t>чел.</w:t>
            </w:r>
          </w:p>
        </w:tc>
        <w:tc>
          <w:tcPr>
            <w:tcW w:w="1705" w:type="dxa"/>
          </w:tcPr>
          <w:p w14:paraId="12813463">
            <w:pPr>
              <w:pStyle w:val="26"/>
              <w:spacing w:line="268" w:lineRule="exact"/>
              <w:ind w:left="158" w:right="155"/>
              <w:jc w:val="center"/>
              <w:rPr>
                <w:sz w:val="24"/>
                <w:szCs w:val="24"/>
                <w:lang w:val="en-US"/>
              </w:rPr>
            </w:pPr>
            <w:r>
              <w:rPr>
                <w:sz w:val="24"/>
                <w:szCs w:val="24"/>
                <w:lang w:val="en-US"/>
              </w:rPr>
              <w:t>7-9</w:t>
            </w:r>
            <w:r>
              <w:rPr>
                <w:spacing w:val="-2"/>
                <w:sz w:val="24"/>
                <w:szCs w:val="24"/>
                <w:lang w:val="en-US"/>
              </w:rPr>
              <w:t xml:space="preserve"> </w:t>
            </w:r>
            <w:r>
              <w:rPr>
                <w:sz w:val="24"/>
                <w:szCs w:val="24"/>
                <w:lang w:val="en-US"/>
              </w:rPr>
              <w:t>чел.</w:t>
            </w:r>
          </w:p>
        </w:tc>
        <w:tc>
          <w:tcPr>
            <w:tcW w:w="1706" w:type="dxa"/>
          </w:tcPr>
          <w:p w14:paraId="01C36CC5">
            <w:pPr>
              <w:pStyle w:val="26"/>
              <w:spacing w:line="268" w:lineRule="exact"/>
              <w:ind w:left="255" w:right="255"/>
              <w:jc w:val="center"/>
              <w:rPr>
                <w:sz w:val="24"/>
                <w:szCs w:val="24"/>
                <w:lang w:val="en-US"/>
              </w:rPr>
            </w:pPr>
            <w:r>
              <w:rPr>
                <w:sz w:val="24"/>
                <w:szCs w:val="24"/>
                <w:lang w:val="en-US"/>
              </w:rPr>
              <w:t>10-12</w:t>
            </w:r>
            <w:r>
              <w:rPr>
                <w:spacing w:val="-2"/>
                <w:sz w:val="24"/>
                <w:szCs w:val="24"/>
                <w:lang w:val="en-US"/>
              </w:rPr>
              <w:t xml:space="preserve"> </w:t>
            </w:r>
            <w:r>
              <w:rPr>
                <w:sz w:val="24"/>
                <w:szCs w:val="24"/>
                <w:lang w:val="en-US"/>
              </w:rPr>
              <w:t>чел.</w:t>
            </w:r>
          </w:p>
        </w:tc>
        <w:tc>
          <w:tcPr>
            <w:tcW w:w="1706" w:type="dxa"/>
          </w:tcPr>
          <w:p w14:paraId="41307AE3">
            <w:pPr>
              <w:pStyle w:val="26"/>
              <w:spacing w:line="268" w:lineRule="exact"/>
              <w:ind w:left="255" w:right="255"/>
              <w:jc w:val="center"/>
              <w:rPr>
                <w:sz w:val="24"/>
                <w:szCs w:val="24"/>
                <w:lang w:val="en-US"/>
              </w:rPr>
            </w:pPr>
            <w:r>
              <w:rPr>
                <w:sz w:val="24"/>
                <w:szCs w:val="24"/>
                <w:lang w:val="en-US"/>
              </w:rPr>
              <w:t>13-15</w:t>
            </w:r>
            <w:r>
              <w:rPr>
                <w:spacing w:val="-2"/>
                <w:sz w:val="24"/>
                <w:szCs w:val="24"/>
                <w:lang w:val="en-US"/>
              </w:rPr>
              <w:t xml:space="preserve"> </w:t>
            </w:r>
            <w:r>
              <w:rPr>
                <w:sz w:val="24"/>
                <w:szCs w:val="24"/>
                <w:lang w:val="en-US"/>
              </w:rPr>
              <w:t>чел.</w:t>
            </w:r>
          </w:p>
        </w:tc>
      </w:tr>
      <w:tr w14:paraId="0BC7FC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796" w:type="dxa"/>
          </w:tcPr>
          <w:p w14:paraId="6EF2EBFC">
            <w:pPr>
              <w:pStyle w:val="26"/>
              <w:spacing w:line="268" w:lineRule="exact"/>
              <w:ind w:left="129" w:right="122"/>
              <w:jc w:val="center"/>
              <w:rPr>
                <w:sz w:val="24"/>
                <w:szCs w:val="24"/>
                <w:lang w:val="en-US"/>
              </w:rPr>
            </w:pPr>
            <w:r>
              <w:rPr>
                <w:sz w:val="24"/>
                <w:szCs w:val="24"/>
                <w:lang w:val="en-US"/>
              </w:rPr>
              <w:t>Малое</w:t>
            </w:r>
          </w:p>
          <w:p w14:paraId="78540513">
            <w:pPr>
              <w:pStyle w:val="26"/>
              <w:spacing w:line="264" w:lineRule="exact"/>
              <w:ind w:left="129" w:right="120"/>
              <w:jc w:val="center"/>
              <w:rPr>
                <w:sz w:val="24"/>
                <w:szCs w:val="24"/>
                <w:lang w:val="en-US"/>
              </w:rPr>
            </w:pPr>
            <w:r>
              <w:rPr>
                <w:sz w:val="24"/>
                <w:szCs w:val="24"/>
                <w:lang w:val="en-US"/>
              </w:rPr>
              <w:t>предприятие</w:t>
            </w:r>
          </w:p>
        </w:tc>
        <w:tc>
          <w:tcPr>
            <w:tcW w:w="1705" w:type="dxa"/>
          </w:tcPr>
          <w:p w14:paraId="4A53A4B6">
            <w:pPr>
              <w:pStyle w:val="26"/>
              <w:spacing w:line="268" w:lineRule="exact"/>
              <w:ind w:left="160" w:right="155"/>
              <w:jc w:val="center"/>
              <w:rPr>
                <w:sz w:val="24"/>
                <w:szCs w:val="24"/>
                <w:lang w:val="en-US"/>
              </w:rPr>
            </w:pPr>
            <w:r>
              <w:rPr>
                <w:sz w:val="24"/>
                <w:szCs w:val="24"/>
                <w:lang w:val="en-US"/>
              </w:rPr>
              <w:t>16-32</w:t>
            </w:r>
            <w:r>
              <w:rPr>
                <w:spacing w:val="-2"/>
                <w:sz w:val="24"/>
                <w:szCs w:val="24"/>
                <w:lang w:val="en-US"/>
              </w:rPr>
              <w:t xml:space="preserve"> </w:t>
            </w:r>
            <w:r>
              <w:rPr>
                <w:sz w:val="24"/>
                <w:szCs w:val="24"/>
                <w:lang w:val="en-US"/>
              </w:rPr>
              <w:t>чел.</w:t>
            </w:r>
          </w:p>
        </w:tc>
        <w:tc>
          <w:tcPr>
            <w:tcW w:w="1705" w:type="dxa"/>
          </w:tcPr>
          <w:p w14:paraId="05E2A8DF">
            <w:pPr>
              <w:pStyle w:val="26"/>
              <w:spacing w:line="268" w:lineRule="exact"/>
              <w:ind w:left="159" w:right="155"/>
              <w:jc w:val="center"/>
              <w:rPr>
                <w:sz w:val="24"/>
                <w:szCs w:val="24"/>
                <w:lang w:val="en-US"/>
              </w:rPr>
            </w:pPr>
            <w:r>
              <w:rPr>
                <w:sz w:val="24"/>
                <w:szCs w:val="24"/>
                <w:lang w:val="en-US"/>
              </w:rPr>
              <w:t>33-49</w:t>
            </w:r>
          </w:p>
          <w:p w14:paraId="637522D0">
            <w:pPr>
              <w:pStyle w:val="26"/>
              <w:spacing w:line="264" w:lineRule="exact"/>
              <w:ind w:left="159" w:right="155"/>
              <w:jc w:val="center"/>
              <w:rPr>
                <w:sz w:val="24"/>
                <w:szCs w:val="24"/>
                <w:lang w:val="en-US"/>
              </w:rPr>
            </w:pPr>
            <w:r>
              <w:rPr>
                <w:sz w:val="24"/>
                <w:szCs w:val="24"/>
                <w:lang w:val="en-US"/>
              </w:rPr>
              <w:t>чел.</w:t>
            </w:r>
          </w:p>
        </w:tc>
        <w:tc>
          <w:tcPr>
            <w:tcW w:w="1705" w:type="dxa"/>
          </w:tcPr>
          <w:p w14:paraId="1FC5816C">
            <w:pPr>
              <w:pStyle w:val="26"/>
              <w:spacing w:line="268" w:lineRule="exact"/>
              <w:ind w:left="158" w:right="155"/>
              <w:jc w:val="center"/>
              <w:rPr>
                <w:sz w:val="24"/>
                <w:szCs w:val="24"/>
                <w:lang w:val="en-US"/>
              </w:rPr>
            </w:pPr>
            <w:r>
              <w:rPr>
                <w:sz w:val="24"/>
                <w:szCs w:val="24"/>
                <w:lang w:val="en-US"/>
              </w:rPr>
              <w:t>50-66</w:t>
            </w:r>
          </w:p>
          <w:p w14:paraId="7702C95F">
            <w:pPr>
              <w:pStyle w:val="26"/>
              <w:spacing w:line="264" w:lineRule="exact"/>
              <w:ind w:left="158" w:right="155"/>
              <w:jc w:val="center"/>
              <w:rPr>
                <w:sz w:val="24"/>
                <w:szCs w:val="24"/>
                <w:lang w:val="en-US"/>
              </w:rPr>
            </w:pPr>
            <w:r>
              <w:rPr>
                <w:sz w:val="24"/>
                <w:szCs w:val="24"/>
                <w:lang w:val="en-US"/>
              </w:rPr>
              <w:t>чел.</w:t>
            </w:r>
          </w:p>
        </w:tc>
        <w:tc>
          <w:tcPr>
            <w:tcW w:w="1706" w:type="dxa"/>
          </w:tcPr>
          <w:p w14:paraId="40F44A1B">
            <w:pPr>
              <w:pStyle w:val="26"/>
              <w:spacing w:line="268" w:lineRule="exact"/>
              <w:ind w:left="255" w:right="254"/>
              <w:jc w:val="center"/>
              <w:rPr>
                <w:sz w:val="24"/>
                <w:szCs w:val="24"/>
                <w:lang w:val="en-US"/>
              </w:rPr>
            </w:pPr>
            <w:r>
              <w:rPr>
                <w:sz w:val="24"/>
                <w:szCs w:val="24"/>
                <w:lang w:val="en-US"/>
              </w:rPr>
              <w:t>67-83</w:t>
            </w:r>
          </w:p>
          <w:p w14:paraId="76CBCCBD">
            <w:pPr>
              <w:pStyle w:val="26"/>
              <w:spacing w:line="264" w:lineRule="exact"/>
              <w:ind w:left="255" w:right="254"/>
              <w:jc w:val="center"/>
              <w:rPr>
                <w:sz w:val="24"/>
                <w:szCs w:val="24"/>
                <w:lang w:val="en-US"/>
              </w:rPr>
            </w:pPr>
            <w:r>
              <w:rPr>
                <w:sz w:val="24"/>
                <w:szCs w:val="24"/>
                <w:lang w:val="en-US"/>
              </w:rPr>
              <w:t>чел.</w:t>
            </w:r>
          </w:p>
        </w:tc>
        <w:tc>
          <w:tcPr>
            <w:tcW w:w="1706" w:type="dxa"/>
          </w:tcPr>
          <w:p w14:paraId="037A7430">
            <w:pPr>
              <w:pStyle w:val="26"/>
              <w:spacing w:line="268" w:lineRule="exact"/>
              <w:ind w:left="255" w:right="255"/>
              <w:jc w:val="center"/>
              <w:rPr>
                <w:sz w:val="24"/>
                <w:szCs w:val="24"/>
                <w:lang w:val="en-US"/>
              </w:rPr>
            </w:pPr>
            <w:r>
              <w:rPr>
                <w:sz w:val="24"/>
                <w:szCs w:val="24"/>
                <w:lang w:val="en-US"/>
              </w:rPr>
              <w:t>84-100</w:t>
            </w:r>
            <w:r>
              <w:rPr>
                <w:spacing w:val="-2"/>
                <w:sz w:val="24"/>
                <w:szCs w:val="24"/>
                <w:lang w:val="en-US"/>
              </w:rPr>
              <w:t xml:space="preserve"> </w:t>
            </w:r>
            <w:r>
              <w:rPr>
                <w:sz w:val="24"/>
                <w:szCs w:val="24"/>
                <w:lang w:val="en-US"/>
              </w:rPr>
              <w:t>чел.</w:t>
            </w:r>
          </w:p>
        </w:tc>
      </w:tr>
      <w:tr w14:paraId="22FD6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1796" w:type="dxa"/>
          </w:tcPr>
          <w:p w14:paraId="123EDF60">
            <w:pPr>
              <w:pStyle w:val="26"/>
              <w:spacing w:line="270" w:lineRule="exact"/>
              <w:ind w:left="129" w:right="119"/>
              <w:jc w:val="center"/>
              <w:rPr>
                <w:sz w:val="24"/>
                <w:szCs w:val="24"/>
                <w:lang w:val="en-US"/>
              </w:rPr>
            </w:pPr>
            <w:r>
              <w:rPr>
                <w:sz w:val="24"/>
                <w:szCs w:val="24"/>
                <w:lang w:val="en-US"/>
              </w:rPr>
              <w:t>Среднее</w:t>
            </w:r>
          </w:p>
          <w:p w14:paraId="110C2019">
            <w:pPr>
              <w:pStyle w:val="26"/>
              <w:spacing w:line="264" w:lineRule="exact"/>
              <w:ind w:left="129" w:right="120"/>
              <w:jc w:val="center"/>
              <w:rPr>
                <w:sz w:val="24"/>
                <w:szCs w:val="24"/>
                <w:lang w:val="en-US"/>
              </w:rPr>
            </w:pPr>
            <w:r>
              <w:rPr>
                <w:sz w:val="24"/>
                <w:szCs w:val="24"/>
                <w:lang w:val="en-US"/>
              </w:rPr>
              <w:t>предприятие</w:t>
            </w:r>
          </w:p>
        </w:tc>
        <w:tc>
          <w:tcPr>
            <w:tcW w:w="1705" w:type="dxa"/>
          </w:tcPr>
          <w:p w14:paraId="193817BB">
            <w:pPr>
              <w:pStyle w:val="26"/>
              <w:spacing w:line="270" w:lineRule="exact"/>
              <w:ind w:left="160" w:right="155"/>
              <w:jc w:val="center"/>
              <w:rPr>
                <w:sz w:val="24"/>
                <w:szCs w:val="24"/>
                <w:lang w:val="en-US"/>
              </w:rPr>
            </w:pPr>
            <w:r>
              <w:rPr>
                <w:sz w:val="24"/>
                <w:szCs w:val="24"/>
                <w:lang w:val="en-US"/>
              </w:rPr>
              <w:t>101-130</w:t>
            </w:r>
            <w:r>
              <w:rPr>
                <w:spacing w:val="-2"/>
                <w:sz w:val="24"/>
                <w:szCs w:val="24"/>
                <w:lang w:val="en-US"/>
              </w:rPr>
              <w:t xml:space="preserve"> </w:t>
            </w:r>
            <w:r>
              <w:rPr>
                <w:sz w:val="24"/>
                <w:szCs w:val="24"/>
                <w:lang w:val="en-US"/>
              </w:rPr>
              <w:t>чел.</w:t>
            </w:r>
          </w:p>
        </w:tc>
        <w:tc>
          <w:tcPr>
            <w:tcW w:w="1705" w:type="dxa"/>
          </w:tcPr>
          <w:p w14:paraId="17F320B3">
            <w:pPr>
              <w:pStyle w:val="26"/>
              <w:spacing w:line="270" w:lineRule="exact"/>
              <w:ind w:left="159" w:right="155"/>
              <w:jc w:val="center"/>
              <w:rPr>
                <w:sz w:val="24"/>
                <w:szCs w:val="24"/>
                <w:lang w:val="en-US"/>
              </w:rPr>
            </w:pPr>
            <w:r>
              <w:rPr>
                <w:sz w:val="24"/>
                <w:szCs w:val="24"/>
                <w:lang w:val="en-US"/>
              </w:rPr>
              <w:t>131-160</w:t>
            </w:r>
            <w:r>
              <w:rPr>
                <w:spacing w:val="-2"/>
                <w:sz w:val="24"/>
                <w:szCs w:val="24"/>
                <w:lang w:val="en-US"/>
              </w:rPr>
              <w:t xml:space="preserve"> </w:t>
            </w:r>
            <w:r>
              <w:rPr>
                <w:sz w:val="24"/>
                <w:szCs w:val="24"/>
                <w:lang w:val="en-US"/>
              </w:rPr>
              <w:t>чел.</w:t>
            </w:r>
          </w:p>
        </w:tc>
        <w:tc>
          <w:tcPr>
            <w:tcW w:w="1705" w:type="dxa"/>
          </w:tcPr>
          <w:p w14:paraId="653A3C9B">
            <w:pPr>
              <w:pStyle w:val="26"/>
              <w:spacing w:line="270" w:lineRule="exact"/>
              <w:ind w:left="158" w:right="155"/>
              <w:jc w:val="center"/>
              <w:rPr>
                <w:sz w:val="24"/>
                <w:szCs w:val="24"/>
                <w:lang w:val="en-US"/>
              </w:rPr>
            </w:pPr>
            <w:r>
              <w:rPr>
                <w:sz w:val="24"/>
                <w:szCs w:val="24"/>
                <w:lang w:val="en-US"/>
              </w:rPr>
              <w:t>161-190</w:t>
            </w:r>
            <w:r>
              <w:rPr>
                <w:spacing w:val="-2"/>
                <w:sz w:val="24"/>
                <w:szCs w:val="24"/>
                <w:lang w:val="en-US"/>
              </w:rPr>
              <w:t xml:space="preserve"> </w:t>
            </w:r>
            <w:r>
              <w:rPr>
                <w:sz w:val="24"/>
                <w:szCs w:val="24"/>
                <w:lang w:val="en-US"/>
              </w:rPr>
              <w:t>чел.</w:t>
            </w:r>
          </w:p>
        </w:tc>
        <w:tc>
          <w:tcPr>
            <w:tcW w:w="1706" w:type="dxa"/>
          </w:tcPr>
          <w:p w14:paraId="0633EE63">
            <w:pPr>
              <w:pStyle w:val="26"/>
              <w:spacing w:line="270" w:lineRule="exact"/>
              <w:ind w:left="255" w:right="254"/>
              <w:jc w:val="center"/>
              <w:rPr>
                <w:sz w:val="24"/>
                <w:szCs w:val="24"/>
                <w:lang w:val="en-US"/>
              </w:rPr>
            </w:pPr>
            <w:r>
              <w:rPr>
                <w:sz w:val="24"/>
                <w:szCs w:val="24"/>
                <w:lang w:val="en-US"/>
              </w:rPr>
              <w:t>191-220</w:t>
            </w:r>
          </w:p>
          <w:p w14:paraId="114D0AE8">
            <w:pPr>
              <w:pStyle w:val="26"/>
              <w:spacing w:line="264" w:lineRule="exact"/>
              <w:ind w:left="255" w:right="254"/>
              <w:jc w:val="center"/>
              <w:rPr>
                <w:sz w:val="24"/>
                <w:szCs w:val="24"/>
                <w:lang w:val="en-US"/>
              </w:rPr>
            </w:pPr>
            <w:r>
              <w:rPr>
                <w:sz w:val="24"/>
                <w:szCs w:val="24"/>
                <w:lang w:val="en-US"/>
              </w:rPr>
              <w:t>чел.</w:t>
            </w:r>
          </w:p>
        </w:tc>
        <w:tc>
          <w:tcPr>
            <w:tcW w:w="1706" w:type="dxa"/>
          </w:tcPr>
          <w:p w14:paraId="53A82FEF">
            <w:pPr>
              <w:pStyle w:val="26"/>
              <w:spacing w:line="270" w:lineRule="exact"/>
              <w:ind w:left="255" w:right="255"/>
              <w:jc w:val="center"/>
              <w:rPr>
                <w:sz w:val="24"/>
                <w:szCs w:val="24"/>
                <w:lang w:val="en-US"/>
              </w:rPr>
            </w:pPr>
            <w:r>
              <w:rPr>
                <w:sz w:val="24"/>
                <w:szCs w:val="24"/>
                <w:lang w:val="en-US"/>
              </w:rPr>
              <w:t>221-250</w:t>
            </w:r>
          </w:p>
          <w:p w14:paraId="7643D2DD">
            <w:pPr>
              <w:pStyle w:val="26"/>
              <w:spacing w:line="264" w:lineRule="exact"/>
              <w:ind w:left="255" w:right="255"/>
              <w:jc w:val="center"/>
              <w:rPr>
                <w:sz w:val="24"/>
                <w:szCs w:val="24"/>
                <w:lang w:val="en-US"/>
              </w:rPr>
            </w:pPr>
            <w:r>
              <w:rPr>
                <w:sz w:val="24"/>
                <w:szCs w:val="24"/>
                <w:lang w:val="en-US"/>
              </w:rPr>
              <w:t>чел.</w:t>
            </w:r>
          </w:p>
        </w:tc>
      </w:tr>
    </w:tbl>
    <w:p w14:paraId="6FB8087B">
      <w:pPr>
        <w:pStyle w:val="12"/>
        <w:spacing w:before="3"/>
        <w:ind w:left="0"/>
        <w:jc w:val="left"/>
        <w:rPr>
          <w:sz w:val="24"/>
          <w:szCs w:val="24"/>
        </w:rPr>
      </w:pPr>
    </w:p>
    <w:p w14:paraId="022A492E">
      <w:pPr>
        <w:pStyle w:val="19"/>
        <w:widowControl w:val="0"/>
        <w:numPr>
          <w:ilvl w:val="0"/>
          <w:numId w:val="12"/>
        </w:numPr>
        <w:tabs>
          <w:tab w:val="left" w:pos="1061"/>
          <w:tab w:val="left" w:pos="1062"/>
        </w:tabs>
        <w:autoSpaceDE w:val="0"/>
        <w:autoSpaceDN w:val="0"/>
        <w:spacing w:after="9"/>
        <w:ind w:hanging="710"/>
        <w:contextualSpacing w:val="0"/>
        <w:jc w:val="left"/>
        <w:rPr>
          <w:sz w:val="24"/>
          <w:szCs w:val="24"/>
        </w:rPr>
      </w:pPr>
      <w:r>
        <w:rPr>
          <w:sz w:val="24"/>
          <w:szCs w:val="24"/>
        </w:rPr>
        <w:t>Средняя</w:t>
      </w:r>
      <w:r>
        <w:rPr>
          <w:spacing w:val="-3"/>
          <w:sz w:val="24"/>
          <w:szCs w:val="24"/>
        </w:rPr>
        <w:t xml:space="preserve"> </w:t>
      </w:r>
      <w:r>
        <w:rPr>
          <w:sz w:val="24"/>
          <w:szCs w:val="24"/>
        </w:rPr>
        <w:t>заработная</w:t>
      </w:r>
      <w:r>
        <w:rPr>
          <w:spacing w:val="-2"/>
          <w:sz w:val="24"/>
          <w:szCs w:val="24"/>
        </w:rPr>
        <w:t xml:space="preserve"> </w:t>
      </w:r>
      <w:r>
        <w:rPr>
          <w:sz w:val="24"/>
          <w:szCs w:val="24"/>
        </w:rPr>
        <w:t>плата</w:t>
      </w:r>
      <w:r>
        <w:rPr>
          <w:spacing w:val="-2"/>
          <w:sz w:val="24"/>
          <w:szCs w:val="24"/>
        </w:rPr>
        <w:t xml:space="preserve"> </w:t>
      </w:r>
      <w:r>
        <w:rPr>
          <w:sz w:val="24"/>
          <w:szCs w:val="24"/>
        </w:rPr>
        <w:t>работника</w:t>
      </w:r>
      <w:r>
        <w:rPr>
          <w:spacing w:val="-3"/>
          <w:sz w:val="24"/>
          <w:szCs w:val="24"/>
        </w:rPr>
        <w:t xml:space="preserve"> </w:t>
      </w:r>
      <w:r>
        <w:rPr>
          <w:sz w:val="24"/>
          <w:szCs w:val="24"/>
        </w:rPr>
        <w:t>предприятия</w:t>
      </w:r>
      <w:r>
        <w:rPr>
          <w:spacing w:val="-2"/>
          <w:sz w:val="24"/>
          <w:szCs w:val="24"/>
        </w:rPr>
        <w:t xml:space="preserve"> </w:t>
      </w:r>
      <w:r>
        <w:rPr>
          <w:sz w:val="24"/>
          <w:szCs w:val="24"/>
        </w:rPr>
        <w:t>в</w:t>
      </w:r>
      <w:r>
        <w:rPr>
          <w:spacing w:val="-4"/>
          <w:sz w:val="24"/>
          <w:szCs w:val="24"/>
        </w:rPr>
        <w:t xml:space="preserve"> </w:t>
      </w:r>
      <w:r>
        <w:rPr>
          <w:sz w:val="24"/>
          <w:szCs w:val="24"/>
        </w:rPr>
        <w:t>месяц</w:t>
      </w:r>
    </w:p>
    <w:tbl>
      <w:tblPr>
        <w:tblStyle w:val="24"/>
        <w:tblW w:w="0" w:type="auto"/>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96"/>
        <w:gridCol w:w="1643"/>
        <w:gridCol w:w="1904"/>
        <w:gridCol w:w="1503"/>
        <w:gridCol w:w="1705"/>
        <w:gridCol w:w="1770"/>
      </w:tblGrid>
      <w:tr w14:paraId="2F670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796" w:type="dxa"/>
          </w:tcPr>
          <w:p w14:paraId="2B460BCE">
            <w:pPr>
              <w:pStyle w:val="26"/>
              <w:rPr>
                <w:sz w:val="24"/>
                <w:szCs w:val="24"/>
                <w:lang w:val="ru-RU"/>
              </w:rPr>
            </w:pPr>
          </w:p>
        </w:tc>
        <w:tc>
          <w:tcPr>
            <w:tcW w:w="1643" w:type="dxa"/>
          </w:tcPr>
          <w:p w14:paraId="393FAA1E">
            <w:pPr>
              <w:pStyle w:val="26"/>
              <w:spacing w:line="256" w:lineRule="exact"/>
              <w:ind w:left="317" w:right="312"/>
              <w:jc w:val="center"/>
              <w:rPr>
                <w:b/>
                <w:sz w:val="24"/>
                <w:szCs w:val="24"/>
                <w:lang w:val="en-US"/>
              </w:rPr>
            </w:pPr>
            <w:r>
              <w:rPr>
                <w:b/>
                <w:sz w:val="24"/>
                <w:szCs w:val="24"/>
                <w:lang w:val="en-US"/>
              </w:rPr>
              <w:t>1 балл</w:t>
            </w:r>
          </w:p>
        </w:tc>
        <w:tc>
          <w:tcPr>
            <w:tcW w:w="1904" w:type="dxa"/>
          </w:tcPr>
          <w:p w14:paraId="5A6E07EE">
            <w:pPr>
              <w:pStyle w:val="26"/>
              <w:spacing w:line="256" w:lineRule="exact"/>
              <w:ind w:left="268" w:right="262"/>
              <w:jc w:val="center"/>
              <w:rPr>
                <w:b/>
                <w:sz w:val="24"/>
                <w:szCs w:val="24"/>
                <w:lang w:val="en-US"/>
              </w:rPr>
            </w:pPr>
            <w:r>
              <w:rPr>
                <w:b/>
                <w:sz w:val="24"/>
                <w:szCs w:val="24"/>
                <w:lang w:val="en-US"/>
              </w:rPr>
              <w:t>2 балла</w:t>
            </w:r>
          </w:p>
        </w:tc>
        <w:tc>
          <w:tcPr>
            <w:tcW w:w="1503" w:type="dxa"/>
          </w:tcPr>
          <w:p w14:paraId="4A3316CB">
            <w:pPr>
              <w:pStyle w:val="26"/>
              <w:spacing w:line="256" w:lineRule="exact"/>
              <w:ind w:left="220" w:right="212"/>
              <w:jc w:val="center"/>
              <w:rPr>
                <w:b/>
                <w:sz w:val="24"/>
                <w:szCs w:val="24"/>
                <w:lang w:val="en-US"/>
              </w:rPr>
            </w:pPr>
            <w:r>
              <w:rPr>
                <w:b/>
                <w:sz w:val="24"/>
                <w:szCs w:val="24"/>
                <w:lang w:val="en-US"/>
              </w:rPr>
              <w:t>3 балла</w:t>
            </w:r>
          </w:p>
        </w:tc>
        <w:tc>
          <w:tcPr>
            <w:tcW w:w="1705" w:type="dxa"/>
          </w:tcPr>
          <w:p w14:paraId="24FE41B7">
            <w:pPr>
              <w:pStyle w:val="26"/>
              <w:spacing w:line="256" w:lineRule="exact"/>
              <w:ind w:left="157" w:right="155"/>
              <w:jc w:val="center"/>
              <w:rPr>
                <w:b/>
                <w:sz w:val="24"/>
                <w:szCs w:val="24"/>
                <w:lang w:val="en-US"/>
              </w:rPr>
            </w:pPr>
            <w:r>
              <w:rPr>
                <w:b/>
                <w:sz w:val="24"/>
                <w:szCs w:val="24"/>
                <w:lang w:val="en-US"/>
              </w:rPr>
              <w:t>4 балл</w:t>
            </w:r>
          </w:p>
        </w:tc>
        <w:tc>
          <w:tcPr>
            <w:tcW w:w="1770" w:type="dxa"/>
          </w:tcPr>
          <w:p w14:paraId="492BC666">
            <w:pPr>
              <w:pStyle w:val="26"/>
              <w:spacing w:line="256" w:lineRule="exact"/>
              <w:ind w:left="171" w:right="168"/>
              <w:jc w:val="center"/>
              <w:rPr>
                <w:b/>
                <w:sz w:val="24"/>
                <w:szCs w:val="24"/>
                <w:lang w:val="en-US"/>
              </w:rPr>
            </w:pPr>
            <w:r>
              <w:rPr>
                <w:b/>
                <w:sz w:val="24"/>
                <w:szCs w:val="24"/>
                <w:lang w:val="en-US"/>
              </w:rPr>
              <w:t>5 баллов</w:t>
            </w:r>
          </w:p>
        </w:tc>
      </w:tr>
      <w:tr w14:paraId="33E44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796" w:type="dxa"/>
            <w:tcBorders>
              <w:bottom w:val="nil"/>
            </w:tcBorders>
          </w:tcPr>
          <w:p w14:paraId="1E1FE877">
            <w:pPr>
              <w:pStyle w:val="26"/>
              <w:spacing w:line="253" w:lineRule="exact"/>
              <w:ind w:left="129" w:right="124"/>
              <w:jc w:val="center"/>
              <w:rPr>
                <w:sz w:val="24"/>
                <w:szCs w:val="24"/>
                <w:lang w:val="en-US"/>
              </w:rPr>
            </w:pPr>
            <w:r>
              <w:rPr>
                <w:sz w:val="24"/>
                <w:szCs w:val="24"/>
                <w:lang w:val="en-US"/>
              </w:rPr>
              <w:t>Микро,</w:t>
            </w:r>
            <w:r>
              <w:rPr>
                <w:spacing w:val="-1"/>
                <w:sz w:val="24"/>
                <w:szCs w:val="24"/>
                <w:lang w:val="en-US"/>
              </w:rPr>
              <w:t xml:space="preserve"> </w:t>
            </w:r>
            <w:r>
              <w:rPr>
                <w:sz w:val="24"/>
                <w:szCs w:val="24"/>
                <w:lang w:val="en-US"/>
              </w:rPr>
              <w:t>макро,</w:t>
            </w:r>
          </w:p>
        </w:tc>
        <w:tc>
          <w:tcPr>
            <w:tcW w:w="1643" w:type="dxa"/>
            <w:tcBorders>
              <w:bottom w:val="nil"/>
            </w:tcBorders>
          </w:tcPr>
          <w:p w14:paraId="4925CDEF">
            <w:pPr>
              <w:pStyle w:val="26"/>
              <w:spacing w:line="253" w:lineRule="exact"/>
              <w:ind w:left="317" w:right="312"/>
              <w:jc w:val="center"/>
              <w:rPr>
                <w:sz w:val="24"/>
                <w:szCs w:val="24"/>
                <w:lang w:val="en-US"/>
              </w:rPr>
            </w:pPr>
            <w:r>
              <w:rPr>
                <w:sz w:val="24"/>
                <w:szCs w:val="24"/>
                <w:lang w:val="en-US"/>
              </w:rPr>
              <w:t>до 15 973</w:t>
            </w:r>
          </w:p>
        </w:tc>
        <w:tc>
          <w:tcPr>
            <w:tcW w:w="1904" w:type="dxa"/>
            <w:tcBorders>
              <w:bottom w:val="nil"/>
            </w:tcBorders>
          </w:tcPr>
          <w:p w14:paraId="4A5A2636">
            <w:pPr>
              <w:pStyle w:val="26"/>
              <w:spacing w:line="253" w:lineRule="exact"/>
              <w:ind w:left="268" w:right="262"/>
              <w:jc w:val="center"/>
              <w:rPr>
                <w:sz w:val="24"/>
                <w:szCs w:val="24"/>
                <w:lang w:val="en-US"/>
              </w:rPr>
            </w:pPr>
            <w:r>
              <w:rPr>
                <w:sz w:val="24"/>
                <w:szCs w:val="24"/>
                <w:lang w:val="en-US"/>
              </w:rPr>
              <w:t>15 973,50 –</w:t>
            </w:r>
          </w:p>
        </w:tc>
        <w:tc>
          <w:tcPr>
            <w:tcW w:w="1503" w:type="dxa"/>
            <w:tcBorders>
              <w:bottom w:val="nil"/>
            </w:tcBorders>
          </w:tcPr>
          <w:p w14:paraId="7F78BE07">
            <w:pPr>
              <w:pStyle w:val="26"/>
              <w:spacing w:line="253" w:lineRule="exact"/>
              <w:ind w:left="220" w:right="212"/>
              <w:jc w:val="center"/>
              <w:rPr>
                <w:sz w:val="24"/>
                <w:szCs w:val="24"/>
                <w:lang w:val="en-US"/>
              </w:rPr>
            </w:pPr>
            <w:r>
              <w:rPr>
                <w:sz w:val="24"/>
                <w:szCs w:val="24"/>
                <w:lang w:val="en-US"/>
              </w:rPr>
              <w:t>27 001,0 –</w:t>
            </w:r>
          </w:p>
        </w:tc>
        <w:tc>
          <w:tcPr>
            <w:tcW w:w="1705" w:type="dxa"/>
            <w:tcBorders>
              <w:bottom w:val="nil"/>
            </w:tcBorders>
          </w:tcPr>
          <w:p w14:paraId="561F1FA2">
            <w:pPr>
              <w:pStyle w:val="26"/>
              <w:spacing w:line="253" w:lineRule="exact"/>
              <w:ind w:left="157" w:right="155"/>
              <w:jc w:val="center"/>
              <w:rPr>
                <w:sz w:val="24"/>
                <w:szCs w:val="24"/>
                <w:lang w:val="en-US"/>
              </w:rPr>
            </w:pPr>
            <w:r>
              <w:rPr>
                <w:sz w:val="24"/>
                <w:szCs w:val="24"/>
                <w:lang w:val="en-US"/>
              </w:rPr>
              <w:t>40 001,0 –</w:t>
            </w:r>
          </w:p>
        </w:tc>
        <w:tc>
          <w:tcPr>
            <w:tcW w:w="1770" w:type="dxa"/>
            <w:tcBorders>
              <w:bottom w:val="nil"/>
            </w:tcBorders>
          </w:tcPr>
          <w:p w14:paraId="030D64E5">
            <w:pPr>
              <w:pStyle w:val="26"/>
              <w:spacing w:line="253" w:lineRule="exact"/>
              <w:ind w:left="171" w:right="169"/>
              <w:jc w:val="center"/>
              <w:rPr>
                <w:sz w:val="24"/>
                <w:szCs w:val="24"/>
                <w:lang w:val="en-US"/>
              </w:rPr>
            </w:pPr>
            <w:r>
              <w:rPr>
                <w:sz w:val="24"/>
                <w:szCs w:val="24"/>
                <w:lang w:val="en-US"/>
              </w:rPr>
              <w:t>54</w:t>
            </w:r>
            <w:r>
              <w:rPr>
                <w:spacing w:val="-1"/>
                <w:sz w:val="24"/>
                <w:szCs w:val="24"/>
                <w:lang w:val="en-US"/>
              </w:rPr>
              <w:t xml:space="preserve"> </w:t>
            </w:r>
            <w:r>
              <w:rPr>
                <w:sz w:val="24"/>
                <w:szCs w:val="24"/>
                <w:lang w:val="en-US"/>
              </w:rPr>
              <w:t>001,0</w:t>
            </w:r>
            <w:r>
              <w:rPr>
                <w:spacing w:val="58"/>
                <w:sz w:val="24"/>
                <w:szCs w:val="24"/>
                <w:lang w:val="en-US"/>
              </w:rPr>
              <w:t xml:space="preserve"> </w:t>
            </w:r>
            <w:r>
              <w:rPr>
                <w:sz w:val="24"/>
                <w:szCs w:val="24"/>
                <w:lang w:val="en-US"/>
              </w:rPr>
              <w:t>руб.</w:t>
            </w:r>
          </w:p>
        </w:tc>
      </w:tr>
      <w:tr w14:paraId="158D6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796" w:type="dxa"/>
            <w:tcBorders>
              <w:top w:val="nil"/>
              <w:bottom w:val="nil"/>
            </w:tcBorders>
          </w:tcPr>
          <w:p w14:paraId="58671E19">
            <w:pPr>
              <w:pStyle w:val="26"/>
              <w:spacing w:line="256" w:lineRule="exact"/>
              <w:ind w:left="129" w:right="121"/>
              <w:jc w:val="center"/>
              <w:rPr>
                <w:sz w:val="24"/>
                <w:szCs w:val="24"/>
                <w:lang w:val="en-US"/>
              </w:rPr>
            </w:pPr>
            <w:r>
              <w:rPr>
                <w:sz w:val="24"/>
                <w:szCs w:val="24"/>
                <w:lang w:val="en-US"/>
              </w:rPr>
              <w:t>среднее</w:t>
            </w:r>
          </w:p>
        </w:tc>
        <w:tc>
          <w:tcPr>
            <w:tcW w:w="1643" w:type="dxa"/>
            <w:tcBorders>
              <w:top w:val="nil"/>
              <w:bottom w:val="nil"/>
            </w:tcBorders>
          </w:tcPr>
          <w:p w14:paraId="06FA904F">
            <w:pPr>
              <w:pStyle w:val="26"/>
              <w:spacing w:line="256" w:lineRule="exact"/>
              <w:ind w:left="316" w:right="312"/>
              <w:jc w:val="center"/>
              <w:rPr>
                <w:sz w:val="24"/>
                <w:szCs w:val="24"/>
                <w:lang w:val="en-US"/>
              </w:rPr>
            </w:pPr>
            <w:r>
              <w:rPr>
                <w:sz w:val="24"/>
                <w:szCs w:val="24"/>
                <w:lang w:val="en-US"/>
              </w:rPr>
              <w:t>руб.</w:t>
            </w:r>
          </w:p>
        </w:tc>
        <w:tc>
          <w:tcPr>
            <w:tcW w:w="1904" w:type="dxa"/>
            <w:tcBorders>
              <w:top w:val="nil"/>
              <w:bottom w:val="nil"/>
            </w:tcBorders>
          </w:tcPr>
          <w:p w14:paraId="557ED767">
            <w:pPr>
              <w:pStyle w:val="26"/>
              <w:spacing w:line="256" w:lineRule="exact"/>
              <w:ind w:left="268" w:right="265"/>
              <w:jc w:val="center"/>
              <w:rPr>
                <w:sz w:val="24"/>
                <w:szCs w:val="24"/>
                <w:lang w:val="en-US"/>
              </w:rPr>
            </w:pPr>
            <w:r>
              <w:rPr>
                <w:sz w:val="24"/>
                <w:szCs w:val="24"/>
                <w:lang w:val="en-US"/>
              </w:rPr>
              <w:t>27</w:t>
            </w:r>
            <w:r>
              <w:rPr>
                <w:spacing w:val="-1"/>
                <w:sz w:val="24"/>
                <w:szCs w:val="24"/>
                <w:lang w:val="en-US"/>
              </w:rPr>
              <w:t xml:space="preserve"> </w:t>
            </w:r>
            <w:r>
              <w:rPr>
                <w:sz w:val="24"/>
                <w:szCs w:val="24"/>
                <w:lang w:val="en-US"/>
              </w:rPr>
              <w:t>000,0</w:t>
            </w:r>
            <w:r>
              <w:rPr>
                <w:spacing w:val="-1"/>
                <w:sz w:val="24"/>
                <w:szCs w:val="24"/>
                <w:lang w:val="en-US"/>
              </w:rPr>
              <w:t xml:space="preserve"> </w:t>
            </w:r>
            <w:r>
              <w:rPr>
                <w:sz w:val="24"/>
                <w:szCs w:val="24"/>
                <w:lang w:val="en-US"/>
              </w:rPr>
              <w:t>руб.</w:t>
            </w:r>
          </w:p>
        </w:tc>
        <w:tc>
          <w:tcPr>
            <w:tcW w:w="1503" w:type="dxa"/>
            <w:tcBorders>
              <w:top w:val="nil"/>
              <w:bottom w:val="nil"/>
            </w:tcBorders>
          </w:tcPr>
          <w:p w14:paraId="7E1A66CD">
            <w:pPr>
              <w:pStyle w:val="26"/>
              <w:spacing w:line="256" w:lineRule="exact"/>
              <w:ind w:left="217" w:right="212"/>
              <w:jc w:val="center"/>
              <w:rPr>
                <w:sz w:val="24"/>
                <w:szCs w:val="24"/>
                <w:lang w:val="en-US"/>
              </w:rPr>
            </w:pPr>
            <w:r>
              <w:rPr>
                <w:sz w:val="24"/>
                <w:szCs w:val="24"/>
                <w:lang w:val="en-US"/>
              </w:rPr>
              <w:t>40 000,0</w:t>
            </w:r>
          </w:p>
        </w:tc>
        <w:tc>
          <w:tcPr>
            <w:tcW w:w="1705" w:type="dxa"/>
            <w:tcBorders>
              <w:top w:val="nil"/>
              <w:bottom w:val="nil"/>
            </w:tcBorders>
          </w:tcPr>
          <w:p w14:paraId="55E6C540">
            <w:pPr>
              <w:pStyle w:val="26"/>
              <w:spacing w:line="256" w:lineRule="exact"/>
              <w:ind w:left="155" w:right="155"/>
              <w:jc w:val="center"/>
              <w:rPr>
                <w:sz w:val="24"/>
                <w:szCs w:val="24"/>
                <w:lang w:val="en-US"/>
              </w:rPr>
            </w:pPr>
            <w:r>
              <w:rPr>
                <w:sz w:val="24"/>
                <w:szCs w:val="24"/>
                <w:lang w:val="en-US"/>
              </w:rPr>
              <w:t>54</w:t>
            </w:r>
            <w:r>
              <w:rPr>
                <w:spacing w:val="-1"/>
                <w:sz w:val="24"/>
                <w:szCs w:val="24"/>
                <w:lang w:val="en-US"/>
              </w:rPr>
              <w:t xml:space="preserve"> </w:t>
            </w:r>
            <w:r>
              <w:rPr>
                <w:sz w:val="24"/>
                <w:szCs w:val="24"/>
                <w:lang w:val="en-US"/>
              </w:rPr>
              <w:t>000,0</w:t>
            </w:r>
            <w:r>
              <w:rPr>
                <w:spacing w:val="-1"/>
                <w:sz w:val="24"/>
                <w:szCs w:val="24"/>
                <w:lang w:val="en-US"/>
              </w:rPr>
              <w:t xml:space="preserve"> </w:t>
            </w:r>
            <w:r>
              <w:rPr>
                <w:sz w:val="24"/>
                <w:szCs w:val="24"/>
                <w:lang w:val="en-US"/>
              </w:rPr>
              <w:t>руб.</w:t>
            </w:r>
          </w:p>
        </w:tc>
        <w:tc>
          <w:tcPr>
            <w:tcW w:w="1770" w:type="dxa"/>
            <w:tcBorders>
              <w:top w:val="nil"/>
              <w:bottom w:val="nil"/>
            </w:tcBorders>
          </w:tcPr>
          <w:p w14:paraId="112A0EFB">
            <w:pPr>
              <w:pStyle w:val="26"/>
              <w:spacing w:line="256" w:lineRule="exact"/>
              <w:ind w:left="171" w:right="165"/>
              <w:jc w:val="center"/>
              <w:rPr>
                <w:sz w:val="24"/>
                <w:szCs w:val="24"/>
                <w:lang w:val="en-US"/>
              </w:rPr>
            </w:pPr>
            <w:r>
              <w:rPr>
                <w:sz w:val="24"/>
                <w:szCs w:val="24"/>
                <w:lang w:val="en-US"/>
              </w:rPr>
              <w:t>и более</w:t>
            </w:r>
          </w:p>
        </w:tc>
      </w:tr>
      <w:tr w14:paraId="395A5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796" w:type="dxa"/>
            <w:tcBorders>
              <w:top w:val="nil"/>
            </w:tcBorders>
          </w:tcPr>
          <w:p w14:paraId="6CD35120">
            <w:pPr>
              <w:pStyle w:val="26"/>
              <w:spacing w:line="271" w:lineRule="exact"/>
              <w:ind w:left="129" w:right="120"/>
              <w:jc w:val="center"/>
              <w:rPr>
                <w:sz w:val="24"/>
                <w:szCs w:val="24"/>
                <w:lang w:val="en-US"/>
              </w:rPr>
            </w:pPr>
            <w:r>
              <w:rPr>
                <w:sz w:val="24"/>
                <w:szCs w:val="24"/>
                <w:lang w:val="en-US"/>
              </w:rPr>
              <w:t>предприятие</w:t>
            </w:r>
          </w:p>
        </w:tc>
        <w:tc>
          <w:tcPr>
            <w:tcW w:w="1643" w:type="dxa"/>
            <w:tcBorders>
              <w:top w:val="nil"/>
            </w:tcBorders>
          </w:tcPr>
          <w:p w14:paraId="01DC20EE">
            <w:pPr>
              <w:pStyle w:val="26"/>
              <w:rPr>
                <w:sz w:val="24"/>
                <w:szCs w:val="24"/>
                <w:lang w:val="en-US"/>
              </w:rPr>
            </w:pPr>
          </w:p>
        </w:tc>
        <w:tc>
          <w:tcPr>
            <w:tcW w:w="1904" w:type="dxa"/>
            <w:tcBorders>
              <w:top w:val="nil"/>
            </w:tcBorders>
          </w:tcPr>
          <w:p w14:paraId="74E7F7F1">
            <w:pPr>
              <w:pStyle w:val="26"/>
              <w:rPr>
                <w:sz w:val="24"/>
                <w:szCs w:val="24"/>
                <w:lang w:val="en-US"/>
              </w:rPr>
            </w:pPr>
          </w:p>
        </w:tc>
        <w:tc>
          <w:tcPr>
            <w:tcW w:w="1503" w:type="dxa"/>
            <w:tcBorders>
              <w:top w:val="nil"/>
            </w:tcBorders>
          </w:tcPr>
          <w:p w14:paraId="021FBC36">
            <w:pPr>
              <w:pStyle w:val="26"/>
              <w:spacing w:line="271" w:lineRule="exact"/>
              <w:ind w:left="214" w:right="212"/>
              <w:jc w:val="center"/>
              <w:rPr>
                <w:sz w:val="24"/>
                <w:szCs w:val="24"/>
                <w:lang w:val="en-US"/>
              </w:rPr>
            </w:pPr>
            <w:r>
              <w:rPr>
                <w:sz w:val="24"/>
                <w:szCs w:val="24"/>
                <w:lang w:val="en-US"/>
              </w:rPr>
              <w:t>руб.</w:t>
            </w:r>
          </w:p>
        </w:tc>
        <w:tc>
          <w:tcPr>
            <w:tcW w:w="1705" w:type="dxa"/>
            <w:tcBorders>
              <w:top w:val="nil"/>
            </w:tcBorders>
          </w:tcPr>
          <w:p w14:paraId="16841E24">
            <w:pPr>
              <w:pStyle w:val="26"/>
              <w:rPr>
                <w:sz w:val="24"/>
                <w:szCs w:val="24"/>
                <w:lang w:val="en-US"/>
              </w:rPr>
            </w:pPr>
          </w:p>
        </w:tc>
        <w:tc>
          <w:tcPr>
            <w:tcW w:w="1770" w:type="dxa"/>
            <w:tcBorders>
              <w:top w:val="nil"/>
            </w:tcBorders>
          </w:tcPr>
          <w:p w14:paraId="6584F93C">
            <w:pPr>
              <w:pStyle w:val="26"/>
              <w:rPr>
                <w:sz w:val="24"/>
                <w:szCs w:val="24"/>
                <w:lang w:val="en-US"/>
              </w:rPr>
            </w:pPr>
          </w:p>
        </w:tc>
      </w:tr>
    </w:tbl>
    <w:p w14:paraId="5B0C5A6D">
      <w:pPr>
        <w:pStyle w:val="12"/>
        <w:spacing w:before="3"/>
        <w:ind w:left="0"/>
        <w:jc w:val="left"/>
        <w:rPr>
          <w:sz w:val="24"/>
          <w:szCs w:val="24"/>
        </w:rPr>
      </w:pPr>
    </w:p>
    <w:p w14:paraId="03F5E26A">
      <w:pPr>
        <w:pStyle w:val="19"/>
        <w:widowControl w:val="0"/>
        <w:numPr>
          <w:ilvl w:val="0"/>
          <w:numId w:val="12"/>
        </w:numPr>
        <w:tabs>
          <w:tab w:val="left" w:pos="637"/>
        </w:tabs>
        <w:autoSpaceDE w:val="0"/>
        <w:autoSpaceDN w:val="0"/>
        <w:spacing w:after="9"/>
        <w:ind w:left="636" w:right="270" w:hanging="361"/>
        <w:contextualSpacing w:val="0"/>
        <w:jc w:val="both"/>
        <w:rPr>
          <w:sz w:val="24"/>
          <w:szCs w:val="24"/>
        </w:rPr>
      </w:pPr>
      <w:r>
        <w:rPr>
          <w:sz w:val="24"/>
          <w:szCs w:val="24"/>
        </w:rPr>
        <w:t>Сумма налогов, сборов, страховых взносов, уплаченных в бюджетную систему Российской</w:t>
      </w:r>
      <w:r>
        <w:rPr>
          <w:spacing w:val="1"/>
          <w:sz w:val="24"/>
          <w:szCs w:val="24"/>
        </w:rPr>
        <w:t xml:space="preserve"> </w:t>
      </w:r>
      <w:r>
        <w:rPr>
          <w:sz w:val="24"/>
          <w:szCs w:val="24"/>
        </w:rPr>
        <w:t>Федерации и субъектов Российской Федерации (без учета налога на добавленную стоимость и</w:t>
      </w:r>
      <w:r>
        <w:rPr>
          <w:spacing w:val="1"/>
          <w:sz w:val="24"/>
          <w:szCs w:val="24"/>
        </w:rPr>
        <w:t xml:space="preserve"> </w:t>
      </w:r>
      <w:r>
        <w:rPr>
          <w:sz w:val="24"/>
          <w:szCs w:val="24"/>
        </w:rPr>
        <w:t>акцизов)</w:t>
      </w:r>
      <w:r>
        <w:rPr>
          <w:spacing w:val="-3"/>
          <w:sz w:val="24"/>
          <w:szCs w:val="24"/>
        </w:rPr>
        <w:t xml:space="preserve"> </w:t>
      </w:r>
      <w:r>
        <w:rPr>
          <w:sz w:val="24"/>
          <w:szCs w:val="24"/>
        </w:rPr>
        <w:t>за</w:t>
      </w:r>
      <w:r>
        <w:rPr>
          <w:spacing w:val="-1"/>
          <w:sz w:val="24"/>
          <w:szCs w:val="24"/>
        </w:rPr>
        <w:t xml:space="preserve"> </w:t>
      </w:r>
      <w:r>
        <w:rPr>
          <w:sz w:val="24"/>
          <w:szCs w:val="24"/>
        </w:rPr>
        <w:t>отчетный период</w:t>
      </w:r>
    </w:p>
    <w:tbl>
      <w:tblPr>
        <w:tblStyle w:val="24"/>
        <w:tblW w:w="0" w:type="auto"/>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10"/>
        <w:gridCol w:w="1702"/>
        <w:gridCol w:w="1699"/>
        <w:gridCol w:w="1701"/>
        <w:gridCol w:w="1702"/>
        <w:gridCol w:w="1702"/>
      </w:tblGrid>
      <w:tr w14:paraId="08C553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810" w:type="dxa"/>
          </w:tcPr>
          <w:p w14:paraId="0AFBB5AF">
            <w:pPr>
              <w:pStyle w:val="26"/>
              <w:rPr>
                <w:sz w:val="24"/>
                <w:szCs w:val="24"/>
                <w:lang w:val="ru-RU"/>
              </w:rPr>
            </w:pPr>
          </w:p>
        </w:tc>
        <w:tc>
          <w:tcPr>
            <w:tcW w:w="1702" w:type="dxa"/>
          </w:tcPr>
          <w:p w14:paraId="75759E63">
            <w:pPr>
              <w:pStyle w:val="26"/>
              <w:spacing w:line="275" w:lineRule="exact"/>
              <w:ind w:left="506"/>
              <w:rPr>
                <w:b/>
                <w:sz w:val="24"/>
                <w:szCs w:val="24"/>
                <w:lang w:val="en-US"/>
              </w:rPr>
            </w:pPr>
            <w:r>
              <w:rPr>
                <w:b/>
                <w:sz w:val="24"/>
                <w:szCs w:val="24"/>
                <w:lang w:val="en-US"/>
              </w:rPr>
              <w:t>1 балл</w:t>
            </w:r>
          </w:p>
        </w:tc>
        <w:tc>
          <w:tcPr>
            <w:tcW w:w="1699" w:type="dxa"/>
          </w:tcPr>
          <w:p w14:paraId="3C4A356D">
            <w:pPr>
              <w:pStyle w:val="26"/>
              <w:spacing w:line="275" w:lineRule="exact"/>
              <w:ind w:left="446"/>
              <w:rPr>
                <w:b/>
                <w:sz w:val="24"/>
                <w:szCs w:val="24"/>
                <w:lang w:val="en-US"/>
              </w:rPr>
            </w:pPr>
            <w:r>
              <w:rPr>
                <w:b/>
                <w:sz w:val="24"/>
                <w:szCs w:val="24"/>
                <w:lang w:val="en-US"/>
              </w:rPr>
              <w:t>2 балла</w:t>
            </w:r>
          </w:p>
        </w:tc>
        <w:tc>
          <w:tcPr>
            <w:tcW w:w="1701" w:type="dxa"/>
          </w:tcPr>
          <w:p w14:paraId="05F05B03">
            <w:pPr>
              <w:pStyle w:val="26"/>
              <w:spacing w:line="275" w:lineRule="exact"/>
              <w:ind w:left="449"/>
              <w:rPr>
                <w:b/>
                <w:sz w:val="24"/>
                <w:szCs w:val="24"/>
                <w:lang w:val="en-US"/>
              </w:rPr>
            </w:pPr>
            <w:r>
              <w:rPr>
                <w:b/>
                <w:sz w:val="24"/>
                <w:szCs w:val="24"/>
                <w:lang w:val="en-US"/>
              </w:rPr>
              <w:t>3 балла</w:t>
            </w:r>
          </w:p>
        </w:tc>
        <w:tc>
          <w:tcPr>
            <w:tcW w:w="1702" w:type="dxa"/>
          </w:tcPr>
          <w:p w14:paraId="70E02F58">
            <w:pPr>
              <w:pStyle w:val="26"/>
              <w:spacing w:line="275" w:lineRule="exact"/>
              <w:ind w:left="508"/>
              <w:rPr>
                <w:b/>
                <w:sz w:val="24"/>
                <w:szCs w:val="24"/>
                <w:lang w:val="en-US"/>
              </w:rPr>
            </w:pPr>
            <w:r>
              <w:rPr>
                <w:b/>
                <w:sz w:val="24"/>
                <w:szCs w:val="24"/>
                <w:lang w:val="en-US"/>
              </w:rPr>
              <w:t>4 балл</w:t>
            </w:r>
          </w:p>
        </w:tc>
        <w:tc>
          <w:tcPr>
            <w:tcW w:w="1702" w:type="dxa"/>
          </w:tcPr>
          <w:p w14:paraId="63853814">
            <w:pPr>
              <w:pStyle w:val="26"/>
              <w:spacing w:line="275" w:lineRule="exact"/>
              <w:ind w:left="382"/>
              <w:rPr>
                <w:b/>
                <w:sz w:val="24"/>
                <w:szCs w:val="24"/>
                <w:lang w:val="en-US"/>
              </w:rPr>
            </w:pPr>
            <w:r>
              <w:rPr>
                <w:b/>
                <w:sz w:val="24"/>
                <w:szCs w:val="24"/>
                <w:lang w:val="en-US"/>
              </w:rPr>
              <w:t>5 баллов</w:t>
            </w:r>
          </w:p>
        </w:tc>
      </w:tr>
      <w:tr w14:paraId="639E9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1810" w:type="dxa"/>
          </w:tcPr>
          <w:p w14:paraId="152F6E7A">
            <w:pPr>
              <w:pStyle w:val="26"/>
              <w:spacing w:line="273" w:lineRule="exact"/>
              <w:ind w:left="227" w:right="218"/>
              <w:jc w:val="center"/>
              <w:rPr>
                <w:sz w:val="24"/>
                <w:szCs w:val="24"/>
                <w:lang w:val="en-US"/>
              </w:rPr>
            </w:pPr>
            <w:r>
              <w:rPr>
                <w:sz w:val="24"/>
                <w:szCs w:val="24"/>
                <w:lang w:val="en-US"/>
              </w:rPr>
              <w:t>Микро</w:t>
            </w:r>
          </w:p>
          <w:p w14:paraId="57ADF757">
            <w:pPr>
              <w:pStyle w:val="26"/>
              <w:spacing w:before="21"/>
              <w:ind w:left="228" w:right="218"/>
              <w:jc w:val="center"/>
              <w:rPr>
                <w:sz w:val="24"/>
                <w:szCs w:val="24"/>
                <w:lang w:val="en-US"/>
              </w:rPr>
            </w:pPr>
            <w:r>
              <w:rPr>
                <w:sz w:val="24"/>
                <w:szCs w:val="24"/>
                <w:lang w:val="en-US"/>
              </w:rPr>
              <w:t>предприятие</w:t>
            </w:r>
          </w:p>
        </w:tc>
        <w:tc>
          <w:tcPr>
            <w:tcW w:w="1702" w:type="dxa"/>
          </w:tcPr>
          <w:p w14:paraId="47F6A736">
            <w:pPr>
              <w:pStyle w:val="26"/>
              <w:spacing w:line="269" w:lineRule="exact"/>
              <w:ind w:left="429"/>
              <w:rPr>
                <w:sz w:val="24"/>
                <w:szCs w:val="24"/>
                <w:lang w:val="en-US"/>
              </w:rPr>
            </w:pPr>
            <w:r>
              <w:rPr>
                <w:sz w:val="24"/>
                <w:szCs w:val="24"/>
                <w:lang w:val="en-US"/>
              </w:rPr>
              <w:t>до 200,0</w:t>
            </w:r>
          </w:p>
          <w:p w14:paraId="5C799DF4">
            <w:pPr>
              <w:pStyle w:val="26"/>
              <w:spacing w:line="275" w:lineRule="exact"/>
              <w:ind w:left="393"/>
              <w:rPr>
                <w:sz w:val="24"/>
                <w:szCs w:val="24"/>
                <w:lang w:val="en-US"/>
              </w:rPr>
            </w:pPr>
            <w:r>
              <w:rPr>
                <w:sz w:val="24"/>
                <w:szCs w:val="24"/>
                <w:lang w:val="en-US"/>
              </w:rPr>
              <w:t>тыс.</w:t>
            </w:r>
            <w:r>
              <w:rPr>
                <w:spacing w:val="-4"/>
                <w:sz w:val="24"/>
                <w:szCs w:val="24"/>
                <w:lang w:val="en-US"/>
              </w:rPr>
              <w:t xml:space="preserve"> </w:t>
            </w:r>
            <w:r>
              <w:rPr>
                <w:sz w:val="24"/>
                <w:szCs w:val="24"/>
                <w:lang w:val="en-US"/>
              </w:rPr>
              <w:t>руб.</w:t>
            </w:r>
          </w:p>
        </w:tc>
        <w:tc>
          <w:tcPr>
            <w:tcW w:w="1699" w:type="dxa"/>
          </w:tcPr>
          <w:p w14:paraId="40AD8397">
            <w:pPr>
              <w:pStyle w:val="26"/>
              <w:spacing w:line="269" w:lineRule="exact"/>
              <w:ind w:left="271"/>
              <w:rPr>
                <w:sz w:val="24"/>
                <w:szCs w:val="24"/>
                <w:lang w:val="en-US"/>
              </w:rPr>
            </w:pPr>
            <w:r>
              <w:rPr>
                <w:sz w:val="24"/>
                <w:szCs w:val="24"/>
                <w:lang w:val="en-US"/>
              </w:rPr>
              <w:t>200,1-300,0</w:t>
            </w:r>
          </w:p>
          <w:p w14:paraId="5B9E0B8D">
            <w:pPr>
              <w:pStyle w:val="26"/>
              <w:spacing w:line="275" w:lineRule="exact"/>
              <w:ind w:left="393"/>
              <w:rPr>
                <w:sz w:val="24"/>
                <w:szCs w:val="24"/>
                <w:lang w:val="en-US"/>
              </w:rPr>
            </w:pPr>
            <w:r>
              <w:rPr>
                <w:sz w:val="24"/>
                <w:szCs w:val="24"/>
                <w:lang w:val="en-US"/>
              </w:rPr>
              <w:t>тыс.</w:t>
            </w:r>
            <w:r>
              <w:rPr>
                <w:spacing w:val="-2"/>
                <w:sz w:val="24"/>
                <w:szCs w:val="24"/>
                <w:lang w:val="en-US"/>
              </w:rPr>
              <w:t xml:space="preserve"> </w:t>
            </w:r>
            <w:r>
              <w:rPr>
                <w:sz w:val="24"/>
                <w:szCs w:val="24"/>
                <w:lang w:val="en-US"/>
              </w:rPr>
              <w:t>руб.</w:t>
            </w:r>
          </w:p>
        </w:tc>
        <w:tc>
          <w:tcPr>
            <w:tcW w:w="1701" w:type="dxa"/>
          </w:tcPr>
          <w:p w14:paraId="592DF5F0">
            <w:pPr>
              <w:pStyle w:val="26"/>
              <w:spacing w:line="269" w:lineRule="exact"/>
              <w:ind w:left="274"/>
              <w:rPr>
                <w:sz w:val="24"/>
                <w:szCs w:val="24"/>
                <w:lang w:val="en-US"/>
              </w:rPr>
            </w:pPr>
            <w:r>
              <w:rPr>
                <w:sz w:val="24"/>
                <w:szCs w:val="24"/>
                <w:lang w:val="en-US"/>
              </w:rPr>
              <w:t>300,1-400,0</w:t>
            </w:r>
          </w:p>
          <w:p w14:paraId="5340F099">
            <w:pPr>
              <w:pStyle w:val="26"/>
              <w:spacing w:line="275" w:lineRule="exact"/>
              <w:ind w:left="396"/>
              <w:rPr>
                <w:sz w:val="24"/>
                <w:szCs w:val="24"/>
                <w:lang w:val="en-US"/>
              </w:rPr>
            </w:pPr>
            <w:r>
              <w:rPr>
                <w:sz w:val="24"/>
                <w:szCs w:val="24"/>
                <w:lang w:val="en-US"/>
              </w:rPr>
              <w:t>тыс.</w:t>
            </w:r>
            <w:r>
              <w:rPr>
                <w:spacing w:val="-2"/>
                <w:sz w:val="24"/>
                <w:szCs w:val="24"/>
                <w:lang w:val="en-US"/>
              </w:rPr>
              <w:t xml:space="preserve"> </w:t>
            </w:r>
            <w:r>
              <w:rPr>
                <w:sz w:val="24"/>
                <w:szCs w:val="24"/>
                <w:lang w:val="en-US"/>
              </w:rPr>
              <w:t>руб.</w:t>
            </w:r>
          </w:p>
        </w:tc>
        <w:tc>
          <w:tcPr>
            <w:tcW w:w="1702" w:type="dxa"/>
          </w:tcPr>
          <w:p w14:paraId="7D5AF372">
            <w:pPr>
              <w:pStyle w:val="26"/>
              <w:spacing w:line="269" w:lineRule="exact"/>
              <w:ind w:left="272"/>
              <w:rPr>
                <w:sz w:val="24"/>
                <w:szCs w:val="24"/>
                <w:lang w:val="en-US"/>
              </w:rPr>
            </w:pPr>
            <w:r>
              <w:rPr>
                <w:sz w:val="24"/>
                <w:szCs w:val="24"/>
                <w:lang w:val="en-US"/>
              </w:rPr>
              <w:t>400,1-500,0</w:t>
            </w:r>
          </w:p>
          <w:p w14:paraId="253A62C3">
            <w:pPr>
              <w:pStyle w:val="26"/>
              <w:spacing w:line="275" w:lineRule="exact"/>
              <w:ind w:left="394"/>
              <w:rPr>
                <w:sz w:val="24"/>
                <w:szCs w:val="24"/>
                <w:lang w:val="en-US"/>
              </w:rPr>
            </w:pPr>
            <w:r>
              <w:rPr>
                <w:sz w:val="24"/>
                <w:szCs w:val="24"/>
                <w:lang w:val="en-US"/>
              </w:rPr>
              <w:t>тыс.</w:t>
            </w:r>
            <w:r>
              <w:rPr>
                <w:spacing w:val="-2"/>
                <w:sz w:val="24"/>
                <w:szCs w:val="24"/>
                <w:lang w:val="en-US"/>
              </w:rPr>
              <w:t xml:space="preserve"> </w:t>
            </w:r>
            <w:r>
              <w:rPr>
                <w:sz w:val="24"/>
                <w:szCs w:val="24"/>
                <w:lang w:val="en-US"/>
              </w:rPr>
              <w:t>руб.</w:t>
            </w:r>
          </w:p>
        </w:tc>
        <w:tc>
          <w:tcPr>
            <w:tcW w:w="1702" w:type="dxa"/>
          </w:tcPr>
          <w:p w14:paraId="4BEBA08A">
            <w:pPr>
              <w:pStyle w:val="26"/>
              <w:spacing w:line="269" w:lineRule="exact"/>
              <w:ind w:left="438"/>
              <w:rPr>
                <w:sz w:val="24"/>
                <w:szCs w:val="24"/>
                <w:lang w:val="en-US"/>
              </w:rPr>
            </w:pPr>
            <w:r>
              <w:rPr>
                <w:sz w:val="24"/>
                <w:szCs w:val="24"/>
                <w:lang w:val="en-US"/>
              </w:rPr>
              <w:t>от 500,1</w:t>
            </w:r>
          </w:p>
          <w:p w14:paraId="297AB5D6">
            <w:pPr>
              <w:pStyle w:val="26"/>
              <w:spacing w:line="275" w:lineRule="exact"/>
              <w:ind w:left="394"/>
              <w:rPr>
                <w:sz w:val="24"/>
                <w:szCs w:val="24"/>
                <w:lang w:val="en-US"/>
              </w:rPr>
            </w:pPr>
            <w:r>
              <w:rPr>
                <w:sz w:val="24"/>
                <w:szCs w:val="24"/>
                <w:lang w:val="en-US"/>
              </w:rPr>
              <w:t>тыс.</w:t>
            </w:r>
            <w:r>
              <w:rPr>
                <w:spacing w:val="-4"/>
                <w:sz w:val="24"/>
                <w:szCs w:val="24"/>
                <w:lang w:val="en-US"/>
              </w:rPr>
              <w:t xml:space="preserve"> </w:t>
            </w:r>
            <w:r>
              <w:rPr>
                <w:sz w:val="24"/>
                <w:szCs w:val="24"/>
                <w:lang w:val="en-US"/>
              </w:rPr>
              <w:t>руб.</w:t>
            </w:r>
          </w:p>
        </w:tc>
      </w:tr>
      <w:tr w14:paraId="374A7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1810" w:type="dxa"/>
          </w:tcPr>
          <w:p w14:paraId="55CECA26">
            <w:pPr>
              <w:pStyle w:val="26"/>
              <w:spacing w:line="270" w:lineRule="exact"/>
              <w:ind w:left="226" w:right="218"/>
              <w:jc w:val="center"/>
              <w:rPr>
                <w:sz w:val="24"/>
                <w:szCs w:val="24"/>
                <w:lang w:val="en-US"/>
              </w:rPr>
            </w:pPr>
            <w:r>
              <w:rPr>
                <w:sz w:val="24"/>
                <w:szCs w:val="24"/>
                <w:lang w:val="en-US"/>
              </w:rPr>
              <w:t>Малое</w:t>
            </w:r>
          </w:p>
          <w:p w14:paraId="792E00F9">
            <w:pPr>
              <w:pStyle w:val="26"/>
              <w:spacing w:before="21"/>
              <w:ind w:left="228" w:right="218"/>
              <w:jc w:val="center"/>
              <w:rPr>
                <w:sz w:val="24"/>
                <w:szCs w:val="24"/>
                <w:lang w:val="en-US"/>
              </w:rPr>
            </w:pPr>
            <w:r>
              <w:rPr>
                <w:sz w:val="24"/>
                <w:szCs w:val="24"/>
                <w:lang w:val="en-US"/>
              </w:rPr>
              <w:t>предприятие</w:t>
            </w:r>
          </w:p>
        </w:tc>
        <w:tc>
          <w:tcPr>
            <w:tcW w:w="1702" w:type="dxa"/>
          </w:tcPr>
          <w:p w14:paraId="74E8433F">
            <w:pPr>
              <w:pStyle w:val="26"/>
              <w:spacing w:line="268" w:lineRule="exact"/>
              <w:ind w:left="429"/>
              <w:rPr>
                <w:sz w:val="24"/>
                <w:szCs w:val="24"/>
                <w:lang w:val="en-US"/>
              </w:rPr>
            </w:pPr>
            <w:r>
              <w:rPr>
                <w:sz w:val="24"/>
                <w:szCs w:val="24"/>
                <w:lang w:val="en-US"/>
              </w:rPr>
              <w:t>до 500,0</w:t>
            </w:r>
          </w:p>
          <w:p w14:paraId="0D68AC38">
            <w:pPr>
              <w:pStyle w:val="26"/>
              <w:ind w:left="393"/>
              <w:rPr>
                <w:sz w:val="24"/>
                <w:szCs w:val="24"/>
                <w:lang w:val="en-US"/>
              </w:rPr>
            </w:pPr>
            <w:r>
              <w:rPr>
                <w:sz w:val="24"/>
                <w:szCs w:val="24"/>
                <w:lang w:val="en-US"/>
              </w:rPr>
              <w:t>тыс.</w:t>
            </w:r>
            <w:r>
              <w:rPr>
                <w:spacing w:val="-4"/>
                <w:sz w:val="24"/>
                <w:szCs w:val="24"/>
                <w:lang w:val="en-US"/>
              </w:rPr>
              <w:t xml:space="preserve"> </w:t>
            </w:r>
            <w:r>
              <w:rPr>
                <w:sz w:val="24"/>
                <w:szCs w:val="24"/>
                <w:lang w:val="en-US"/>
              </w:rPr>
              <w:t>руб.</w:t>
            </w:r>
          </w:p>
        </w:tc>
        <w:tc>
          <w:tcPr>
            <w:tcW w:w="1699" w:type="dxa"/>
          </w:tcPr>
          <w:p w14:paraId="03A39C37">
            <w:pPr>
              <w:pStyle w:val="26"/>
              <w:spacing w:line="268" w:lineRule="exact"/>
              <w:ind w:left="271"/>
              <w:rPr>
                <w:sz w:val="24"/>
                <w:szCs w:val="24"/>
                <w:lang w:val="en-US"/>
              </w:rPr>
            </w:pPr>
            <w:r>
              <w:rPr>
                <w:sz w:val="24"/>
                <w:szCs w:val="24"/>
                <w:lang w:val="en-US"/>
              </w:rPr>
              <w:t>500,1-600,0</w:t>
            </w:r>
          </w:p>
          <w:p w14:paraId="36ACA27A">
            <w:pPr>
              <w:pStyle w:val="26"/>
              <w:ind w:left="393"/>
              <w:rPr>
                <w:sz w:val="24"/>
                <w:szCs w:val="24"/>
                <w:lang w:val="en-US"/>
              </w:rPr>
            </w:pPr>
            <w:r>
              <w:rPr>
                <w:sz w:val="24"/>
                <w:szCs w:val="24"/>
                <w:lang w:val="en-US"/>
              </w:rPr>
              <w:t>тыс.</w:t>
            </w:r>
            <w:r>
              <w:rPr>
                <w:spacing w:val="-2"/>
                <w:sz w:val="24"/>
                <w:szCs w:val="24"/>
                <w:lang w:val="en-US"/>
              </w:rPr>
              <w:t xml:space="preserve"> </w:t>
            </w:r>
            <w:r>
              <w:rPr>
                <w:sz w:val="24"/>
                <w:szCs w:val="24"/>
                <w:lang w:val="en-US"/>
              </w:rPr>
              <w:t>руб.</w:t>
            </w:r>
          </w:p>
        </w:tc>
        <w:tc>
          <w:tcPr>
            <w:tcW w:w="1701" w:type="dxa"/>
          </w:tcPr>
          <w:p w14:paraId="17E1FA84">
            <w:pPr>
              <w:pStyle w:val="26"/>
              <w:spacing w:line="268" w:lineRule="exact"/>
              <w:ind w:left="274"/>
              <w:rPr>
                <w:sz w:val="24"/>
                <w:szCs w:val="24"/>
                <w:lang w:val="en-US"/>
              </w:rPr>
            </w:pPr>
            <w:r>
              <w:rPr>
                <w:sz w:val="24"/>
                <w:szCs w:val="24"/>
                <w:lang w:val="en-US"/>
              </w:rPr>
              <w:t>600,1-700,0</w:t>
            </w:r>
          </w:p>
          <w:p w14:paraId="53544569">
            <w:pPr>
              <w:pStyle w:val="26"/>
              <w:ind w:left="396"/>
              <w:rPr>
                <w:sz w:val="24"/>
                <w:szCs w:val="24"/>
                <w:lang w:val="en-US"/>
              </w:rPr>
            </w:pPr>
            <w:r>
              <w:rPr>
                <w:sz w:val="24"/>
                <w:szCs w:val="24"/>
                <w:lang w:val="en-US"/>
              </w:rPr>
              <w:t>тыс.</w:t>
            </w:r>
            <w:r>
              <w:rPr>
                <w:spacing w:val="-2"/>
                <w:sz w:val="24"/>
                <w:szCs w:val="24"/>
                <w:lang w:val="en-US"/>
              </w:rPr>
              <w:t xml:space="preserve"> </w:t>
            </w:r>
            <w:r>
              <w:rPr>
                <w:sz w:val="24"/>
                <w:szCs w:val="24"/>
                <w:lang w:val="en-US"/>
              </w:rPr>
              <w:t>руб.</w:t>
            </w:r>
          </w:p>
        </w:tc>
        <w:tc>
          <w:tcPr>
            <w:tcW w:w="1702" w:type="dxa"/>
          </w:tcPr>
          <w:p w14:paraId="62F7B478">
            <w:pPr>
              <w:pStyle w:val="26"/>
              <w:spacing w:line="268" w:lineRule="exact"/>
              <w:ind w:left="272"/>
              <w:rPr>
                <w:sz w:val="24"/>
                <w:szCs w:val="24"/>
                <w:lang w:val="en-US"/>
              </w:rPr>
            </w:pPr>
            <w:r>
              <w:rPr>
                <w:sz w:val="24"/>
                <w:szCs w:val="24"/>
                <w:lang w:val="en-US"/>
              </w:rPr>
              <w:t>700,1-800,0</w:t>
            </w:r>
          </w:p>
          <w:p w14:paraId="53D34BF0">
            <w:pPr>
              <w:pStyle w:val="26"/>
              <w:ind w:left="394"/>
              <w:rPr>
                <w:sz w:val="24"/>
                <w:szCs w:val="24"/>
                <w:lang w:val="en-US"/>
              </w:rPr>
            </w:pPr>
            <w:r>
              <w:rPr>
                <w:sz w:val="24"/>
                <w:szCs w:val="24"/>
                <w:lang w:val="en-US"/>
              </w:rPr>
              <w:t>тыс.</w:t>
            </w:r>
            <w:r>
              <w:rPr>
                <w:spacing w:val="-2"/>
                <w:sz w:val="24"/>
                <w:szCs w:val="24"/>
                <w:lang w:val="en-US"/>
              </w:rPr>
              <w:t xml:space="preserve"> </w:t>
            </w:r>
            <w:r>
              <w:rPr>
                <w:sz w:val="24"/>
                <w:szCs w:val="24"/>
                <w:lang w:val="en-US"/>
              </w:rPr>
              <w:t>руб.</w:t>
            </w:r>
          </w:p>
        </w:tc>
        <w:tc>
          <w:tcPr>
            <w:tcW w:w="1702" w:type="dxa"/>
          </w:tcPr>
          <w:p w14:paraId="6C15290D">
            <w:pPr>
              <w:pStyle w:val="26"/>
              <w:spacing w:line="268" w:lineRule="exact"/>
              <w:ind w:left="438"/>
              <w:rPr>
                <w:sz w:val="24"/>
                <w:szCs w:val="24"/>
                <w:lang w:val="en-US"/>
              </w:rPr>
            </w:pPr>
            <w:r>
              <w:rPr>
                <w:sz w:val="24"/>
                <w:szCs w:val="24"/>
                <w:lang w:val="en-US"/>
              </w:rPr>
              <w:t>от 800,1</w:t>
            </w:r>
          </w:p>
          <w:p w14:paraId="02D4C306">
            <w:pPr>
              <w:pStyle w:val="26"/>
              <w:ind w:left="394"/>
              <w:rPr>
                <w:sz w:val="24"/>
                <w:szCs w:val="24"/>
                <w:lang w:val="en-US"/>
              </w:rPr>
            </w:pPr>
            <w:r>
              <w:rPr>
                <w:sz w:val="24"/>
                <w:szCs w:val="24"/>
                <w:lang w:val="en-US"/>
              </w:rPr>
              <w:t>тыс.</w:t>
            </w:r>
            <w:r>
              <w:rPr>
                <w:spacing w:val="-4"/>
                <w:sz w:val="24"/>
                <w:szCs w:val="24"/>
                <w:lang w:val="en-US"/>
              </w:rPr>
              <w:t xml:space="preserve"> </w:t>
            </w:r>
            <w:r>
              <w:rPr>
                <w:sz w:val="24"/>
                <w:szCs w:val="24"/>
                <w:lang w:val="en-US"/>
              </w:rPr>
              <w:t>руб.</w:t>
            </w:r>
          </w:p>
        </w:tc>
      </w:tr>
      <w:tr w14:paraId="726FF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1810" w:type="dxa"/>
          </w:tcPr>
          <w:p w14:paraId="3E71A777">
            <w:pPr>
              <w:pStyle w:val="26"/>
              <w:spacing w:line="270" w:lineRule="exact"/>
              <w:ind w:left="228" w:right="218"/>
              <w:jc w:val="center"/>
              <w:rPr>
                <w:sz w:val="24"/>
                <w:szCs w:val="24"/>
                <w:lang w:val="en-US"/>
              </w:rPr>
            </w:pPr>
            <w:r>
              <w:rPr>
                <w:sz w:val="24"/>
                <w:szCs w:val="24"/>
                <w:lang w:val="en-US"/>
              </w:rPr>
              <w:t>Среднее</w:t>
            </w:r>
          </w:p>
          <w:p w14:paraId="293249A9">
            <w:pPr>
              <w:pStyle w:val="26"/>
              <w:spacing w:before="22"/>
              <w:ind w:left="228" w:right="218"/>
              <w:jc w:val="center"/>
              <w:rPr>
                <w:sz w:val="24"/>
                <w:szCs w:val="24"/>
                <w:lang w:val="en-US"/>
              </w:rPr>
            </w:pPr>
            <w:r>
              <w:rPr>
                <w:sz w:val="24"/>
                <w:szCs w:val="24"/>
                <w:lang w:val="en-US"/>
              </w:rPr>
              <w:t>предприятие</w:t>
            </w:r>
          </w:p>
        </w:tc>
        <w:tc>
          <w:tcPr>
            <w:tcW w:w="1702" w:type="dxa"/>
          </w:tcPr>
          <w:p w14:paraId="0940B289">
            <w:pPr>
              <w:pStyle w:val="26"/>
              <w:ind w:left="638" w:right="262" w:hanging="351"/>
              <w:rPr>
                <w:sz w:val="24"/>
                <w:szCs w:val="24"/>
                <w:lang w:val="en-US"/>
              </w:rPr>
            </w:pPr>
            <w:r>
              <w:rPr>
                <w:sz w:val="24"/>
                <w:szCs w:val="24"/>
                <w:lang w:val="en-US"/>
              </w:rPr>
              <w:t>до 1,0 млн.</w:t>
            </w:r>
            <w:r>
              <w:rPr>
                <w:spacing w:val="-57"/>
                <w:sz w:val="24"/>
                <w:szCs w:val="24"/>
                <w:lang w:val="en-US"/>
              </w:rPr>
              <w:t xml:space="preserve"> </w:t>
            </w:r>
            <w:r>
              <w:rPr>
                <w:sz w:val="24"/>
                <w:szCs w:val="24"/>
                <w:lang w:val="en-US"/>
              </w:rPr>
              <w:t>руб.</w:t>
            </w:r>
          </w:p>
        </w:tc>
        <w:tc>
          <w:tcPr>
            <w:tcW w:w="1699" w:type="dxa"/>
          </w:tcPr>
          <w:p w14:paraId="120DF8F4">
            <w:pPr>
              <w:pStyle w:val="26"/>
              <w:spacing w:line="268" w:lineRule="exact"/>
              <w:ind w:left="230" w:right="220"/>
              <w:jc w:val="center"/>
              <w:rPr>
                <w:sz w:val="24"/>
                <w:szCs w:val="24"/>
                <w:lang w:val="en-US"/>
              </w:rPr>
            </w:pPr>
            <w:r>
              <w:rPr>
                <w:sz w:val="24"/>
                <w:szCs w:val="24"/>
                <w:lang w:val="en-US"/>
              </w:rPr>
              <w:t>1,1-1,2</w:t>
            </w:r>
            <w:r>
              <w:rPr>
                <w:spacing w:val="-1"/>
                <w:sz w:val="24"/>
                <w:szCs w:val="24"/>
                <w:lang w:val="en-US"/>
              </w:rPr>
              <w:t xml:space="preserve"> </w:t>
            </w:r>
            <w:r>
              <w:rPr>
                <w:sz w:val="24"/>
                <w:szCs w:val="24"/>
                <w:lang w:val="en-US"/>
              </w:rPr>
              <w:t>млн.</w:t>
            </w:r>
          </w:p>
          <w:p w14:paraId="3D14718C">
            <w:pPr>
              <w:pStyle w:val="26"/>
              <w:ind w:left="227" w:right="220"/>
              <w:jc w:val="center"/>
              <w:rPr>
                <w:sz w:val="24"/>
                <w:szCs w:val="24"/>
                <w:lang w:val="en-US"/>
              </w:rPr>
            </w:pPr>
            <w:r>
              <w:rPr>
                <w:sz w:val="24"/>
                <w:szCs w:val="24"/>
                <w:lang w:val="en-US"/>
              </w:rPr>
              <w:t>руб.</w:t>
            </w:r>
          </w:p>
        </w:tc>
        <w:tc>
          <w:tcPr>
            <w:tcW w:w="1701" w:type="dxa"/>
          </w:tcPr>
          <w:p w14:paraId="5454D795">
            <w:pPr>
              <w:pStyle w:val="26"/>
              <w:spacing w:line="268" w:lineRule="exact"/>
              <w:ind w:left="233" w:right="219"/>
              <w:jc w:val="center"/>
              <w:rPr>
                <w:sz w:val="24"/>
                <w:szCs w:val="24"/>
                <w:lang w:val="en-US"/>
              </w:rPr>
            </w:pPr>
            <w:r>
              <w:rPr>
                <w:sz w:val="24"/>
                <w:szCs w:val="24"/>
                <w:lang w:val="en-US"/>
              </w:rPr>
              <w:t>1,3-1,4</w:t>
            </w:r>
            <w:r>
              <w:rPr>
                <w:spacing w:val="-1"/>
                <w:sz w:val="24"/>
                <w:szCs w:val="24"/>
                <w:lang w:val="en-US"/>
              </w:rPr>
              <w:t xml:space="preserve"> </w:t>
            </w:r>
            <w:r>
              <w:rPr>
                <w:sz w:val="24"/>
                <w:szCs w:val="24"/>
                <w:lang w:val="en-US"/>
              </w:rPr>
              <w:t>млн.</w:t>
            </w:r>
          </w:p>
          <w:p w14:paraId="55DF5328">
            <w:pPr>
              <w:pStyle w:val="26"/>
              <w:ind w:left="230" w:right="219"/>
              <w:jc w:val="center"/>
              <w:rPr>
                <w:sz w:val="24"/>
                <w:szCs w:val="24"/>
                <w:lang w:val="en-US"/>
              </w:rPr>
            </w:pPr>
            <w:r>
              <w:rPr>
                <w:sz w:val="24"/>
                <w:szCs w:val="24"/>
                <w:lang w:val="en-US"/>
              </w:rPr>
              <w:t>руб.</w:t>
            </w:r>
          </w:p>
        </w:tc>
        <w:tc>
          <w:tcPr>
            <w:tcW w:w="1702" w:type="dxa"/>
          </w:tcPr>
          <w:p w14:paraId="7386122D">
            <w:pPr>
              <w:pStyle w:val="26"/>
              <w:spacing w:line="268" w:lineRule="exact"/>
              <w:ind w:left="121" w:right="111"/>
              <w:jc w:val="center"/>
              <w:rPr>
                <w:sz w:val="24"/>
                <w:szCs w:val="24"/>
                <w:lang w:val="en-US"/>
              </w:rPr>
            </w:pPr>
            <w:r>
              <w:rPr>
                <w:sz w:val="24"/>
                <w:szCs w:val="24"/>
                <w:lang w:val="en-US"/>
              </w:rPr>
              <w:t>1,5-1,6</w:t>
            </w:r>
            <w:r>
              <w:rPr>
                <w:spacing w:val="-1"/>
                <w:sz w:val="24"/>
                <w:szCs w:val="24"/>
                <w:lang w:val="en-US"/>
              </w:rPr>
              <w:t xml:space="preserve"> </w:t>
            </w:r>
            <w:r>
              <w:rPr>
                <w:sz w:val="24"/>
                <w:szCs w:val="24"/>
                <w:lang w:val="en-US"/>
              </w:rPr>
              <w:t>млн.</w:t>
            </w:r>
          </w:p>
          <w:p w14:paraId="797430B8">
            <w:pPr>
              <w:pStyle w:val="26"/>
              <w:ind w:left="118" w:right="111"/>
              <w:jc w:val="center"/>
              <w:rPr>
                <w:sz w:val="24"/>
                <w:szCs w:val="24"/>
                <w:lang w:val="en-US"/>
              </w:rPr>
            </w:pPr>
            <w:r>
              <w:rPr>
                <w:sz w:val="24"/>
                <w:szCs w:val="24"/>
                <w:lang w:val="en-US"/>
              </w:rPr>
              <w:t>руб.</w:t>
            </w:r>
          </w:p>
        </w:tc>
        <w:tc>
          <w:tcPr>
            <w:tcW w:w="1702" w:type="dxa"/>
          </w:tcPr>
          <w:p w14:paraId="797E0418">
            <w:pPr>
              <w:pStyle w:val="26"/>
              <w:ind w:left="639" w:right="269" w:hanging="341"/>
              <w:rPr>
                <w:sz w:val="24"/>
                <w:szCs w:val="24"/>
                <w:lang w:val="en-US"/>
              </w:rPr>
            </w:pPr>
            <w:r>
              <w:rPr>
                <w:sz w:val="24"/>
                <w:szCs w:val="24"/>
                <w:lang w:val="en-US"/>
              </w:rPr>
              <w:t>от 1,7 млн.</w:t>
            </w:r>
            <w:r>
              <w:rPr>
                <w:spacing w:val="-57"/>
                <w:sz w:val="24"/>
                <w:szCs w:val="24"/>
                <w:lang w:val="en-US"/>
              </w:rPr>
              <w:t xml:space="preserve"> </w:t>
            </w:r>
            <w:r>
              <w:rPr>
                <w:sz w:val="24"/>
                <w:szCs w:val="24"/>
                <w:lang w:val="en-US"/>
              </w:rPr>
              <w:t>руб.</w:t>
            </w:r>
          </w:p>
        </w:tc>
      </w:tr>
    </w:tbl>
    <w:p w14:paraId="369E38E5">
      <w:pPr>
        <w:rPr>
          <w:sz w:val="24"/>
          <w:szCs w:val="24"/>
        </w:rPr>
        <w:sectPr>
          <w:pgSz w:w="11910" w:h="16840"/>
          <w:pgMar w:top="960" w:right="440" w:bottom="280" w:left="780" w:header="749" w:footer="0" w:gutter="0"/>
          <w:cols w:space="720" w:num="1"/>
        </w:sectPr>
      </w:pPr>
    </w:p>
    <w:p w14:paraId="575E5782">
      <w:pPr>
        <w:pStyle w:val="12"/>
        <w:spacing w:before="5"/>
        <w:ind w:left="0"/>
        <w:jc w:val="left"/>
        <w:rPr>
          <w:sz w:val="24"/>
          <w:szCs w:val="24"/>
        </w:rPr>
      </w:pPr>
    </w:p>
    <w:p w14:paraId="595000A0">
      <w:pPr>
        <w:pStyle w:val="19"/>
        <w:widowControl w:val="0"/>
        <w:numPr>
          <w:ilvl w:val="0"/>
          <w:numId w:val="12"/>
        </w:numPr>
        <w:tabs>
          <w:tab w:val="left" w:pos="593"/>
        </w:tabs>
        <w:autoSpaceDE w:val="0"/>
        <w:autoSpaceDN w:val="0"/>
        <w:spacing w:before="90" w:after="9"/>
        <w:ind w:left="592" w:hanging="241"/>
        <w:contextualSpacing w:val="0"/>
        <w:jc w:val="left"/>
        <w:rPr>
          <w:sz w:val="24"/>
          <w:szCs w:val="24"/>
        </w:rPr>
      </w:pPr>
      <w:r>
        <w:rPr>
          <w:sz w:val="24"/>
          <w:szCs w:val="24"/>
        </w:rPr>
        <w:t>Чистая</w:t>
      </w:r>
      <w:r>
        <w:rPr>
          <w:spacing w:val="-1"/>
          <w:sz w:val="24"/>
          <w:szCs w:val="24"/>
        </w:rPr>
        <w:t xml:space="preserve"> </w:t>
      </w:r>
      <w:r>
        <w:rPr>
          <w:sz w:val="24"/>
          <w:szCs w:val="24"/>
        </w:rPr>
        <w:t>прибыль</w:t>
      </w:r>
      <w:r>
        <w:rPr>
          <w:spacing w:val="-3"/>
          <w:sz w:val="24"/>
          <w:szCs w:val="24"/>
        </w:rPr>
        <w:t xml:space="preserve"> </w:t>
      </w:r>
      <w:r>
        <w:rPr>
          <w:sz w:val="24"/>
          <w:szCs w:val="24"/>
        </w:rPr>
        <w:t>за</w:t>
      </w:r>
      <w:r>
        <w:rPr>
          <w:spacing w:val="-2"/>
          <w:sz w:val="24"/>
          <w:szCs w:val="24"/>
        </w:rPr>
        <w:t xml:space="preserve"> </w:t>
      </w:r>
      <w:r>
        <w:rPr>
          <w:sz w:val="24"/>
          <w:szCs w:val="24"/>
        </w:rPr>
        <w:t>отчетный</w:t>
      </w:r>
      <w:r>
        <w:rPr>
          <w:spacing w:val="-1"/>
          <w:sz w:val="24"/>
          <w:szCs w:val="24"/>
        </w:rPr>
        <w:t xml:space="preserve"> </w:t>
      </w:r>
      <w:r>
        <w:rPr>
          <w:sz w:val="24"/>
          <w:szCs w:val="24"/>
        </w:rPr>
        <w:t>период</w:t>
      </w:r>
    </w:p>
    <w:tbl>
      <w:tblPr>
        <w:tblStyle w:val="24"/>
        <w:tblW w:w="0" w:type="auto"/>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10"/>
        <w:gridCol w:w="1702"/>
        <w:gridCol w:w="1699"/>
        <w:gridCol w:w="1701"/>
        <w:gridCol w:w="1702"/>
        <w:gridCol w:w="1702"/>
      </w:tblGrid>
      <w:tr w14:paraId="73DE1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810" w:type="dxa"/>
          </w:tcPr>
          <w:p w14:paraId="6D34D144">
            <w:pPr>
              <w:pStyle w:val="26"/>
              <w:rPr>
                <w:sz w:val="24"/>
                <w:szCs w:val="24"/>
                <w:lang w:val="en-US"/>
              </w:rPr>
            </w:pPr>
          </w:p>
        </w:tc>
        <w:tc>
          <w:tcPr>
            <w:tcW w:w="1702" w:type="dxa"/>
          </w:tcPr>
          <w:p w14:paraId="1E4D010F">
            <w:pPr>
              <w:pStyle w:val="26"/>
              <w:spacing w:line="275" w:lineRule="exact"/>
              <w:ind w:left="506"/>
              <w:rPr>
                <w:b/>
                <w:sz w:val="24"/>
                <w:szCs w:val="24"/>
                <w:lang w:val="en-US"/>
              </w:rPr>
            </w:pPr>
            <w:r>
              <w:rPr>
                <w:b/>
                <w:sz w:val="24"/>
                <w:szCs w:val="24"/>
                <w:lang w:val="en-US"/>
              </w:rPr>
              <w:t>1 балл</w:t>
            </w:r>
          </w:p>
        </w:tc>
        <w:tc>
          <w:tcPr>
            <w:tcW w:w="1699" w:type="dxa"/>
          </w:tcPr>
          <w:p w14:paraId="0B2E70E6">
            <w:pPr>
              <w:pStyle w:val="26"/>
              <w:spacing w:line="275" w:lineRule="exact"/>
              <w:ind w:left="446"/>
              <w:rPr>
                <w:b/>
                <w:sz w:val="24"/>
                <w:szCs w:val="24"/>
                <w:lang w:val="en-US"/>
              </w:rPr>
            </w:pPr>
            <w:r>
              <w:rPr>
                <w:b/>
                <w:sz w:val="24"/>
                <w:szCs w:val="24"/>
                <w:lang w:val="en-US"/>
              </w:rPr>
              <w:t>2 балла</w:t>
            </w:r>
          </w:p>
        </w:tc>
        <w:tc>
          <w:tcPr>
            <w:tcW w:w="1701" w:type="dxa"/>
          </w:tcPr>
          <w:p w14:paraId="0FADCFDF">
            <w:pPr>
              <w:pStyle w:val="26"/>
              <w:spacing w:line="275" w:lineRule="exact"/>
              <w:ind w:left="449"/>
              <w:rPr>
                <w:b/>
                <w:sz w:val="24"/>
                <w:szCs w:val="24"/>
                <w:lang w:val="en-US"/>
              </w:rPr>
            </w:pPr>
            <w:r>
              <w:rPr>
                <w:b/>
                <w:sz w:val="24"/>
                <w:szCs w:val="24"/>
                <w:lang w:val="en-US"/>
              </w:rPr>
              <w:t>3 балла</w:t>
            </w:r>
          </w:p>
        </w:tc>
        <w:tc>
          <w:tcPr>
            <w:tcW w:w="1702" w:type="dxa"/>
          </w:tcPr>
          <w:p w14:paraId="1A0C46DA">
            <w:pPr>
              <w:pStyle w:val="26"/>
              <w:spacing w:line="275" w:lineRule="exact"/>
              <w:ind w:left="508"/>
              <w:rPr>
                <w:b/>
                <w:sz w:val="24"/>
                <w:szCs w:val="24"/>
                <w:lang w:val="en-US"/>
              </w:rPr>
            </w:pPr>
            <w:r>
              <w:rPr>
                <w:b/>
                <w:sz w:val="24"/>
                <w:szCs w:val="24"/>
                <w:lang w:val="en-US"/>
              </w:rPr>
              <w:t>4 балл</w:t>
            </w:r>
          </w:p>
        </w:tc>
        <w:tc>
          <w:tcPr>
            <w:tcW w:w="1702" w:type="dxa"/>
          </w:tcPr>
          <w:p w14:paraId="6406CC72">
            <w:pPr>
              <w:pStyle w:val="26"/>
              <w:spacing w:line="275" w:lineRule="exact"/>
              <w:ind w:left="382"/>
              <w:rPr>
                <w:b/>
                <w:sz w:val="24"/>
                <w:szCs w:val="24"/>
                <w:lang w:val="en-US"/>
              </w:rPr>
            </w:pPr>
            <w:r>
              <w:rPr>
                <w:b/>
                <w:sz w:val="24"/>
                <w:szCs w:val="24"/>
                <w:lang w:val="en-US"/>
              </w:rPr>
              <w:t>5 баллов</w:t>
            </w:r>
          </w:p>
        </w:tc>
      </w:tr>
      <w:tr w14:paraId="5004F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1810" w:type="dxa"/>
          </w:tcPr>
          <w:p w14:paraId="29C6FE40">
            <w:pPr>
              <w:pStyle w:val="26"/>
              <w:spacing w:line="259" w:lineRule="auto"/>
              <w:ind w:left="252" w:right="223" w:firstLine="302"/>
              <w:rPr>
                <w:sz w:val="24"/>
                <w:szCs w:val="24"/>
                <w:lang w:val="en-US"/>
              </w:rPr>
            </w:pPr>
            <w:r>
              <w:rPr>
                <w:sz w:val="24"/>
                <w:szCs w:val="24"/>
                <w:lang w:val="en-US"/>
              </w:rPr>
              <w:t>Микро</w:t>
            </w:r>
            <w:r>
              <w:rPr>
                <w:spacing w:val="1"/>
                <w:sz w:val="24"/>
                <w:szCs w:val="24"/>
                <w:lang w:val="en-US"/>
              </w:rPr>
              <w:t xml:space="preserve"> </w:t>
            </w:r>
            <w:r>
              <w:rPr>
                <w:sz w:val="24"/>
                <w:szCs w:val="24"/>
                <w:lang w:val="en-US"/>
              </w:rPr>
              <w:t>предприятие</w:t>
            </w:r>
          </w:p>
        </w:tc>
        <w:tc>
          <w:tcPr>
            <w:tcW w:w="1702" w:type="dxa"/>
          </w:tcPr>
          <w:p w14:paraId="5214AA80">
            <w:pPr>
              <w:pStyle w:val="26"/>
              <w:spacing w:line="270" w:lineRule="exact"/>
              <w:ind w:left="429"/>
              <w:rPr>
                <w:sz w:val="24"/>
                <w:szCs w:val="24"/>
                <w:lang w:val="en-US"/>
              </w:rPr>
            </w:pPr>
            <w:r>
              <w:rPr>
                <w:sz w:val="24"/>
                <w:szCs w:val="24"/>
                <w:lang w:val="en-US"/>
              </w:rPr>
              <w:t>до 500,0</w:t>
            </w:r>
          </w:p>
          <w:p w14:paraId="7DDDD4C0">
            <w:pPr>
              <w:pStyle w:val="26"/>
              <w:ind w:left="393"/>
              <w:rPr>
                <w:sz w:val="24"/>
                <w:szCs w:val="24"/>
                <w:lang w:val="en-US"/>
              </w:rPr>
            </w:pPr>
            <w:r>
              <w:rPr>
                <w:sz w:val="24"/>
                <w:szCs w:val="24"/>
                <w:lang w:val="en-US"/>
              </w:rPr>
              <w:t>тыс.</w:t>
            </w:r>
            <w:r>
              <w:rPr>
                <w:spacing w:val="-4"/>
                <w:sz w:val="24"/>
                <w:szCs w:val="24"/>
                <w:lang w:val="en-US"/>
              </w:rPr>
              <w:t xml:space="preserve"> </w:t>
            </w:r>
            <w:r>
              <w:rPr>
                <w:sz w:val="24"/>
                <w:szCs w:val="24"/>
                <w:lang w:val="en-US"/>
              </w:rPr>
              <w:t>руб.</w:t>
            </w:r>
          </w:p>
        </w:tc>
        <w:tc>
          <w:tcPr>
            <w:tcW w:w="1699" w:type="dxa"/>
          </w:tcPr>
          <w:p w14:paraId="4237CB4D">
            <w:pPr>
              <w:pStyle w:val="26"/>
              <w:spacing w:line="270" w:lineRule="exact"/>
              <w:ind w:left="271"/>
              <w:rPr>
                <w:sz w:val="24"/>
                <w:szCs w:val="24"/>
                <w:lang w:val="en-US"/>
              </w:rPr>
            </w:pPr>
            <w:r>
              <w:rPr>
                <w:sz w:val="24"/>
                <w:szCs w:val="24"/>
                <w:lang w:val="en-US"/>
              </w:rPr>
              <w:t>501,0-650,0</w:t>
            </w:r>
          </w:p>
          <w:p w14:paraId="717F250F">
            <w:pPr>
              <w:pStyle w:val="26"/>
              <w:ind w:left="393"/>
              <w:rPr>
                <w:sz w:val="24"/>
                <w:szCs w:val="24"/>
                <w:lang w:val="en-US"/>
              </w:rPr>
            </w:pPr>
            <w:r>
              <w:rPr>
                <w:sz w:val="24"/>
                <w:szCs w:val="24"/>
                <w:lang w:val="en-US"/>
              </w:rPr>
              <w:t>тыс.</w:t>
            </w:r>
            <w:r>
              <w:rPr>
                <w:spacing w:val="-2"/>
                <w:sz w:val="24"/>
                <w:szCs w:val="24"/>
                <w:lang w:val="en-US"/>
              </w:rPr>
              <w:t xml:space="preserve"> </w:t>
            </w:r>
            <w:r>
              <w:rPr>
                <w:sz w:val="24"/>
                <w:szCs w:val="24"/>
                <w:lang w:val="en-US"/>
              </w:rPr>
              <w:t>руб.</w:t>
            </w:r>
          </w:p>
        </w:tc>
        <w:tc>
          <w:tcPr>
            <w:tcW w:w="1701" w:type="dxa"/>
          </w:tcPr>
          <w:p w14:paraId="35BD935B">
            <w:pPr>
              <w:pStyle w:val="26"/>
              <w:spacing w:line="270" w:lineRule="exact"/>
              <w:ind w:left="274"/>
              <w:rPr>
                <w:sz w:val="24"/>
                <w:szCs w:val="24"/>
                <w:lang w:val="en-US"/>
              </w:rPr>
            </w:pPr>
            <w:r>
              <w:rPr>
                <w:sz w:val="24"/>
                <w:szCs w:val="24"/>
                <w:lang w:val="en-US"/>
              </w:rPr>
              <w:t>651,0-800,0</w:t>
            </w:r>
          </w:p>
          <w:p w14:paraId="44CADAE8">
            <w:pPr>
              <w:pStyle w:val="26"/>
              <w:ind w:left="396"/>
              <w:rPr>
                <w:sz w:val="24"/>
                <w:szCs w:val="24"/>
                <w:lang w:val="en-US"/>
              </w:rPr>
            </w:pPr>
            <w:r>
              <w:rPr>
                <w:sz w:val="24"/>
                <w:szCs w:val="24"/>
                <w:lang w:val="en-US"/>
              </w:rPr>
              <w:t>тыс.</w:t>
            </w:r>
            <w:r>
              <w:rPr>
                <w:spacing w:val="-2"/>
                <w:sz w:val="24"/>
                <w:szCs w:val="24"/>
                <w:lang w:val="en-US"/>
              </w:rPr>
              <w:t xml:space="preserve"> </w:t>
            </w:r>
            <w:r>
              <w:rPr>
                <w:sz w:val="24"/>
                <w:szCs w:val="24"/>
                <w:lang w:val="en-US"/>
              </w:rPr>
              <w:t>руб.</w:t>
            </w:r>
          </w:p>
        </w:tc>
        <w:tc>
          <w:tcPr>
            <w:tcW w:w="1702" w:type="dxa"/>
          </w:tcPr>
          <w:p w14:paraId="353CCFBF">
            <w:pPr>
              <w:pStyle w:val="26"/>
              <w:spacing w:line="270" w:lineRule="exact"/>
              <w:ind w:left="272"/>
              <w:rPr>
                <w:sz w:val="24"/>
                <w:szCs w:val="24"/>
                <w:lang w:val="en-US"/>
              </w:rPr>
            </w:pPr>
            <w:r>
              <w:rPr>
                <w:sz w:val="24"/>
                <w:szCs w:val="24"/>
                <w:lang w:val="en-US"/>
              </w:rPr>
              <w:t>801,0-999,0</w:t>
            </w:r>
          </w:p>
          <w:p w14:paraId="78FAA794">
            <w:pPr>
              <w:pStyle w:val="26"/>
              <w:ind w:left="394"/>
              <w:rPr>
                <w:sz w:val="24"/>
                <w:szCs w:val="24"/>
                <w:lang w:val="en-US"/>
              </w:rPr>
            </w:pPr>
            <w:r>
              <w:rPr>
                <w:sz w:val="24"/>
                <w:szCs w:val="24"/>
                <w:lang w:val="en-US"/>
              </w:rPr>
              <w:t>тыс.</w:t>
            </w:r>
            <w:r>
              <w:rPr>
                <w:spacing w:val="-2"/>
                <w:sz w:val="24"/>
                <w:szCs w:val="24"/>
                <w:lang w:val="en-US"/>
              </w:rPr>
              <w:t xml:space="preserve"> </w:t>
            </w:r>
            <w:r>
              <w:rPr>
                <w:sz w:val="24"/>
                <w:szCs w:val="24"/>
                <w:lang w:val="en-US"/>
              </w:rPr>
              <w:t>руб.</w:t>
            </w:r>
          </w:p>
        </w:tc>
        <w:tc>
          <w:tcPr>
            <w:tcW w:w="1702" w:type="dxa"/>
          </w:tcPr>
          <w:p w14:paraId="42FBC6C3">
            <w:pPr>
              <w:pStyle w:val="26"/>
              <w:ind w:left="380" w:right="364" w:firstLine="177"/>
              <w:rPr>
                <w:sz w:val="24"/>
                <w:szCs w:val="24"/>
                <w:lang w:val="en-US"/>
              </w:rPr>
            </w:pPr>
            <w:r>
              <w:rPr>
                <w:sz w:val="24"/>
                <w:szCs w:val="24"/>
                <w:lang w:val="en-US"/>
              </w:rPr>
              <w:t>от 1,0</w:t>
            </w:r>
            <w:r>
              <w:rPr>
                <w:spacing w:val="1"/>
                <w:sz w:val="24"/>
                <w:szCs w:val="24"/>
                <w:lang w:val="en-US"/>
              </w:rPr>
              <w:t xml:space="preserve"> </w:t>
            </w:r>
            <w:r>
              <w:rPr>
                <w:sz w:val="24"/>
                <w:szCs w:val="24"/>
                <w:lang w:val="en-US"/>
              </w:rPr>
              <w:t>млн.</w:t>
            </w:r>
            <w:r>
              <w:rPr>
                <w:spacing w:val="-15"/>
                <w:sz w:val="24"/>
                <w:szCs w:val="24"/>
                <w:lang w:val="en-US"/>
              </w:rPr>
              <w:t xml:space="preserve"> </w:t>
            </w:r>
            <w:r>
              <w:rPr>
                <w:sz w:val="24"/>
                <w:szCs w:val="24"/>
                <w:lang w:val="en-US"/>
              </w:rPr>
              <w:t>руб.</w:t>
            </w:r>
          </w:p>
        </w:tc>
      </w:tr>
      <w:tr w14:paraId="278B2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810" w:type="dxa"/>
          </w:tcPr>
          <w:p w14:paraId="68F27C29">
            <w:pPr>
              <w:pStyle w:val="26"/>
              <w:spacing w:line="259" w:lineRule="auto"/>
              <w:ind w:left="252" w:right="223" w:firstLine="319"/>
              <w:rPr>
                <w:sz w:val="24"/>
                <w:szCs w:val="24"/>
                <w:lang w:val="en-US"/>
              </w:rPr>
            </w:pPr>
            <w:r>
              <w:rPr>
                <w:sz w:val="24"/>
                <w:szCs w:val="24"/>
                <w:lang w:val="en-US"/>
              </w:rPr>
              <w:t>Малое</w:t>
            </w:r>
            <w:r>
              <w:rPr>
                <w:spacing w:val="1"/>
                <w:sz w:val="24"/>
                <w:szCs w:val="24"/>
                <w:lang w:val="en-US"/>
              </w:rPr>
              <w:t xml:space="preserve"> </w:t>
            </w:r>
            <w:r>
              <w:rPr>
                <w:sz w:val="24"/>
                <w:szCs w:val="24"/>
                <w:lang w:val="en-US"/>
              </w:rPr>
              <w:t>предприятие</w:t>
            </w:r>
          </w:p>
        </w:tc>
        <w:tc>
          <w:tcPr>
            <w:tcW w:w="1702" w:type="dxa"/>
          </w:tcPr>
          <w:p w14:paraId="3992172C">
            <w:pPr>
              <w:pStyle w:val="26"/>
              <w:ind w:left="378" w:right="365" w:firstLine="170"/>
              <w:rPr>
                <w:sz w:val="24"/>
                <w:szCs w:val="24"/>
                <w:lang w:val="en-US"/>
              </w:rPr>
            </w:pPr>
            <w:r>
              <w:rPr>
                <w:sz w:val="24"/>
                <w:szCs w:val="24"/>
                <w:lang w:val="en-US"/>
              </w:rPr>
              <w:t>до 1,0</w:t>
            </w:r>
            <w:r>
              <w:rPr>
                <w:spacing w:val="1"/>
                <w:sz w:val="24"/>
                <w:szCs w:val="24"/>
                <w:lang w:val="en-US"/>
              </w:rPr>
              <w:t xml:space="preserve"> </w:t>
            </w:r>
            <w:r>
              <w:rPr>
                <w:sz w:val="24"/>
                <w:szCs w:val="24"/>
                <w:lang w:val="en-US"/>
              </w:rPr>
              <w:t>млн.</w:t>
            </w:r>
            <w:r>
              <w:rPr>
                <w:spacing w:val="-14"/>
                <w:sz w:val="24"/>
                <w:szCs w:val="24"/>
                <w:lang w:val="en-US"/>
              </w:rPr>
              <w:t xml:space="preserve"> </w:t>
            </w:r>
            <w:r>
              <w:rPr>
                <w:sz w:val="24"/>
                <w:szCs w:val="24"/>
                <w:lang w:val="en-US"/>
              </w:rPr>
              <w:t>руб.</w:t>
            </w:r>
          </w:p>
        </w:tc>
        <w:tc>
          <w:tcPr>
            <w:tcW w:w="1699" w:type="dxa"/>
          </w:tcPr>
          <w:p w14:paraId="348FCA80">
            <w:pPr>
              <w:pStyle w:val="26"/>
              <w:spacing w:line="268" w:lineRule="exact"/>
              <w:ind w:left="391"/>
              <w:rPr>
                <w:sz w:val="24"/>
                <w:szCs w:val="24"/>
                <w:lang w:val="en-US"/>
              </w:rPr>
            </w:pPr>
            <w:r>
              <w:rPr>
                <w:sz w:val="24"/>
                <w:szCs w:val="24"/>
                <w:lang w:val="en-US"/>
              </w:rPr>
              <w:t>1,01-1,30</w:t>
            </w:r>
          </w:p>
          <w:p w14:paraId="0B587056">
            <w:pPr>
              <w:pStyle w:val="26"/>
              <w:ind w:left="379"/>
              <w:rPr>
                <w:sz w:val="24"/>
                <w:szCs w:val="24"/>
                <w:lang w:val="en-US"/>
              </w:rPr>
            </w:pPr>
            <w:r>
              <w:rPr>
                <w:sz w:val="24"/>
                <w:szCs w:val="24"/>
                <w:lang w:val="en-US"/>
              </w:rPr>
              <w:t>млн.</w:t>
            </w:r>
            <w:r>
              <w:rPr>
                <w:spacing w:val="-3"/>
                <w:sz w:val="24"/>
                <w:szCs w:val="24"/>
                <w:lang w:val="en-US"/>
              </w:rPr>
              <w:t xml:space="preserve"> </w:t>
            </w:r>
            <w:r>
              <w:rPr>
                <w:sz w:val="24"/>
                <w:szCs w:val="24"/>
                <w:lang w:val="en-US"/>
              </w:rPr>
              <w:t>руб.</w:t>
            </w:r>
          </w:p>
        </w:tc>
        <w:tc>
          <w:tcPr>
            <w:tcW w:w="1701" w:type="dxa"/>
          </w:tcPr>
          <w:p w14:paraId="5ADA52EE">
            <w:pPr>
              <w:pStyle w:val="26"/>
              <w:spacing w:line="268" w:lineRule="exact"/>
              <w:ind w:left="394"/>
              <w:rPr>
                <w:sz w:val="24"/>
                <w:szCs w:val="24"/>
                <w:lang w:val="en-US"/>
              </w:rPr>
            </w:pPr>
            <w:r>
              <w:rPr>
                <w:sz w:val="24"/>
                <w:szCs w:val="24"/>
                <w:lang w:val="en-US"/>
              </w:rPr>
              <w:t>1,31-1,70</w:t>
            </w:r>
          </w:p>
          <w:p w14:paraId="04AC5D70">
            <w:pPr>
              <w:pStyle w:val="26"/>
              <w:ind w:left="396"/>
              <w:rPr>
                <w:sz w:val="24"/>
                <w:szCs w:val="24"/>
                <w:lang w:val="en-US"/>
              </w:rPr>
            </w:pPr>
            <w:r>
              <w:rPr>
                <w:sz w:val="24"/>
                <w:szCs w:val="24"/>
                <w:lang w:val="en-US"/>
              </w:rPr>
              <w:t>тыс.</w:t>
            </w:r>
            <w:r>
              <w:rPr>
                <w:spacing w:val="-4"/>
                <w:sz w:val="24"/>
                <w:szCs w:val="24"/>
                <w:lang w:val="en-US"/>
              </w:rPr>
              <w:t xml:space="preserve"> </w:t>
            </w:r>
            <w:r>
              <w:rPr>
                <w:sz w:val="24"/>
                <w:szCs w:val="24"/>
                <w:lang w:val="en-US"/>
              </w:rPr>
              <w:t>руб.</w:t>
            </w:r>
          </w:p>
        </w:tc>
        <w:tc>
          <w:tcPr>
            <w:tcW w:w="1702" w:type="dxa"/>
          </w:tcPr>
          <w:p w14:paraId="63895785">
            <w:pPr>
              <w:pStyle w:val="26"/>
              <w:spacing w:line="268" w:lineRule="exact"/>
              <w:ind w:left="392"/>
              <w:rPr>
                <w:sz w:val="24"/>
                <w:szCs w:val="24"/>
                <w:lang w:val="en-US"/>
              </w:rPr>
            </w:pPr>
            <w:r>
              <w:rPr>
                <w:sz w:val="24"/>
                <w:szCs w:val="24"/>
                <w:lang w:val="en-US"/>
              </w:rPr>
              <w:t>1,71-1,99</w:t>
            </w:r>
          </w:p>
          <w:p w14:paraId="26EF6E3F">
            <w:pPr>
              <w:pStyle w:val="26"/>
              <w:ind w:left="394"/>
              <w:rPr>
                <w:sz w:val="24"/>
                <w:szCs w:val="24"/>
                <w:lang w:val="en-US"/>
              </w:rPr>
            </w:pPr>
            <w:r>
              <w:rPr>
                <w:sz w:val="24"/>
                <w:szCs w:val="24"/>
                <w:lang w:val="en-US"/>
              </w:rPr>
              <w:t>тыс.</w:t>
            </w:r>
            <w:r>
              <w:rPr>
                <w:spacing w:val="-4"/>
                <w:sz w:val="24"/>
                <w:szCs w:val="24"/>
                <w:lang w:val="en-US"/>
              </w:rPr>
              <w:t xml:space="preserve"> </w:t>
            </w:r>
            <w:r>
              <w:rPr>
                <w:sz w:val="24"/>
                <w:szCs w:val="24"/>
                <w:lang w:val="en-US"/>
              </w:rPr>
              <w:t>руб.</w:t>
            </w:r>
          </w:p>
        </w:tc>
        <w:tc>
          <w:tcPr>
            <w:tcW w:w="1702" w:type="dxa"/>
          </w:tcPr>
          <w:p w14:paraId="4A653410">
            <w:pPr>
              <w:pStyle w:val="26"/>
              <w:ind w:left="380" w:right="364" w:firstLine="177"/>
              <w:rPr>
                <w:sz w:val="24"/>
                <w:szCs w:val="24"/>
                <w:lang w:val="en-US"/>
              </w:rPr>
            </w:pPr>
            <w:r>
              <w:rPr>
                <w:sz w:val="24"/>
                <w:szCs w:val="24"/>
                <w:lang w:val="en-US"/>
              </w:rPr>
              <w:t>от 2,0</w:t>
            </w:r>
            <w:r>
              <w:rPr>
                <w:spacing w:val="1"/>
                <w:sz w:val="24"/>
                <w:szCs w:val="24"/>
                <w:lang w:val="en-US"/>
              </w:rPr>
              <w:t xml:space="preserve"> </w:t>
            </w:r>
            <w:r>
              <w:rPr>
                <w:sz w:val="24"/>
                <w:szCs w:val="24"/>
                <w:lang w:val="en-US"/>
              </w:rPr>
              <w:t>млн.</w:t>
            </w:r>
            <w:r>
              <w:rPr>
                <w:spacing w:val="-15"/>
                <w:sz w:val="24"/>
                <w:szCs w:val="24"/>
                <w:lang w:val="en-US"/>
              </w:rPr>
              <w:t xml:space="preserve"> </w:t>
            </w:r>
            <w:r>
              <w:rPr>
                <w:sz w:val="24"/>
                <w:szCs w:val="24"/>
                <w:lang w:val="en-US"/>
              </w:rPr>
              <w:t>руб.</w:t>
            </w:r>
          </w:p>
        </w:tc>
      </w:tr>
      <w:tr w14:paraId="3EEE6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810" w:type="dxa"/>
          </w:tcPr>
          <w:p w14:paraId="2067C965">
            <w:pPr>
              <w:pStyle w:val="26"/>
              <w:spacing w:line="259" w:lineRule="auto"/>
              <w:ind w:left="252" w:right="223" w:firstLine="228"/>
              <w:rPr>
                <w:sz w:val="24"/>
                <w:szCs w:val="24"/>
                <w:lang w:val="en-US"/>
              </w:rPr>
            </w:pPr>
            <w:r>
              <w:rPr>
                <w:sz w:val="24"/>
                <w:szCs w:val="24"/>
                <w:lang w:val="en-US"/>
              </w:rPr>
              <w:t>Среднее</w:t>
            </w:r>
            <w:r>
              <w:rPr>
                <w:spacing w:val="1"/>
                <w:sz w:val="24"/>
                <w:szCs w:val="24"/>
                <w:lang w:val="en-US"/>
              </w:rPr>
              <w:t xml:space="preserve"> </w:t>
            </w:r>
            <w:r>
              <w:rPr>
                <w:sz w:val="24"/>
                <w:szCs w:val="24"/>
                <w:lang w:val="en-US"/>
              </w:rPr>
              <w:t>предприятие</w:t>
            </w:r>
          </w:p>
        </w:tc>
        <w:tc>
          <w:tcPr>
            <w:tcW w:w="1702" w:type="dxa"/>
          </w:tcPr>
          <w:p w14:paraId="48A5DCF7">
            <w:pPr>
              <w:pStyle w:val="26"/>
              <w:ind w:left="378" w:right="365" w:firstLine="170"/>
              <w:rPr>
                <w:sz w:val="24"/>
                <w:szCs w:val="24"/>
                <w:lang w:val="en-US"/>
              </w:rPr>
            </w:pPr>
            <w:r>
              <w:rPr>
                <w:sz w:val="24"/>
                <w:szCs w:val="24"/>
                <w:lang w:val="en-US"/>
              </w:rPr>
              <w:t>до 2,0</w:t>
            </w:r>
            <w:r>
              <w:rPr>
                <w:spacing w:val="1"/>
                <w:sz w:val="24"/>
                <w:szCs w:val="24"/>
                <w:lang w:val="en-US"/>
              </w:rPr>
              <w:t xml:space="preserve"> </w:t>
            </w:r>
            <w:r>
              <w:rPr>
                <w:sz w:val="24"/>
                <w:szCs w:val="24"/>
                <w:lang w:val="en-US"/>
              </w:rPr>
              <w:t>млн.</w:t>
            </w:r>
            <w:r>
              <w:rPr>
                <w:spacing w:val="-14"/>
                <w:sz w:val="24"/>
                <w:szCs w:val="24"/>
                <w:lang w:val="en-US"/>
              </w:rPr>
              <w:t xml:space="preserve"> </w:t>
            </w:r>
            <w:r>
              <w:rPr>
                <w:sz w:val="24"/>
                <w:szCs w:val="24"/>
                <w:lang w:val="en-US"/>
              </w:rPr>
              <w:t>руб.</w:t>
            </w:r>
          </w:p>
        </w:tc>
        <w:tc>
          <w:tcPr>
            <w:tcW w:w="1699" w:type="dxa"/>
          </w:tcPr>
          <w:p w14:paraId="1E1ACF31">
            <w:pPr>
              <w:pStyle w:val="26"/>
              <w:spacing w:line="268" w:lineRule="exact"/>
              <w:ind w:left="391"/>
              <w:rPr>
                <w:sz w:val="24"/>
                <w:szCs w:val="24"/>
                <w:lang w:val="en-US"/>
              </w:rPr>
            </w:pPr>
            <w:r>
              <w:rPr>
                <w:sz w:val="24"/>
                <w:szCs w:val="24"/>
                <w:lang w:val="en-US"/>
              </w:rPr>
              <w:t>2,01-3,00</w:t>
            </w:r>
          </w:p>
          <w:p w14:paraId="058B4E04">
            <w:pPr>
              <w:pStyle w:val="26"/>
              <w:ind w:left="379"/>
              <w:rPr>
                <w:sz w:val="24"/>
                <w:szCs w:val="24"/>
                <w:lang w:val="en-US"/>
              </w:rPr>
            </w:pPr>
            <w:r>
              <w:rPr>
                <w:sz w:val="24"/>
                <w:szCs w:val="24"/>
                <w:lang w:val="en-US"/>
              </w:rPr>
              <w:t>млн.</w:t>
            </w:r>
            <w:r>
              <w:rPr>
                <w:spacing w:val="-3"/>
                <w:sz w:val="24"/>
                <w:szCs w:val="24"/>
                <w:lang w:val="en-US"/>
              </w:rPr>
              <w:t xml:space="preserve"> </w:t>
            </w:r>
            <w:r>
              <w:rPr>
                <w:sz w:val="24"/>
                <w:szCs w:val="24"/>
                <w:lang w:val="en-US"/>
              </w:rPr>
              <w:t>руб.</w:t>
            </w:r>
          </w:p>
        </w:tc>
        <w:tc>
          <w:tcPr>
            <w:tcW w:w="1701" w:type="dxa"/>
          </w:tcPr>
          <w:p w14:paraId="4C3CA04E">
            <w:pPr>
              <w:pStyle w:val="26"/>
              <w:spacing w:line="268" w:lineRule="exact"/>
              <w:ind w:left="394"/>
              <w:rPr>
                <w:sz w:val="24"/>
                <w:szCs w:val="24"/>
                <w:lang w:val="en-US"/>
              </w:rPr>
            </w:pPr>
            <w:r>
              <w:rPr>
                <w:sz w:val="24"/>
                <w:szCs w:val="24"/>
                <w:lang w:val="en-US"/>
              </w:rPr>
              <w:t>3,01-4,00</w:t>
            </w:r>
          </w:p>
          <w:p w14:paraId="4CDEBAA9">
            <w:pPr>
              <w:pStyle w:val="26"/>
              <w:ind w:left="382"/>
              <w:rPr>
                <w:sz w:val="24"/>
                <w:szCs w:val="24"/>
                <w:lang w:val="en-US"/>
              </w:rPr>
            </w:pPr>
            <w:r>
              <w:rPr>
                <w:sz w:val="24"/>
                <w:szCs w:val="24"/>
                <w:lang w:val="en-US"/>
              </w:rPr>
              <w:t>млн.</w:t>
            </w:r>
            <w:r>
              <w:rPr>
                <w:spacing w:val="-3"/>
                <w:sz w:val="24"/>
                <w:szCs w:val="24"/>
                <w:lang w:val="en-US"/>
              </w:rPr>
              <w:t xml:space="preserve"> </w:t>
            </w:r>
            <w:r>
              <w:rPr>
                <w:sz w:val="24"/>
                <w:szCs w:val="24"/>
                <w:lang w:val="en-US"/>
              </w:rPr>
              <w:t>руб.</w:t>
            </w:r>
          </w:p>
        </w:tc>
        <w:tc>
          <w:tcPr>
            <w:tcW w:w="1702" w:type="dxa"/>
          </w:tcPr>
          <w:p w14:paraId="17ABB592">
            <w:pPr>
              <w:pStyle w:val="26"/>
              <w:spacing w:line="268" w:lineRule="exact"/>
              <w:ind w:left="392"/>
              <w:rPr>
                <w:sz w:val="24"/>
                <w:szCs w:val="24"/>
                <w:lang w:val="en-US"/>
              </w:rPr>
            </w:pPr>
            <w:r>
              <w:rPr>
                <w:sz w:val="24"/>
                <w:szCs w:val="24"/>
                <w:lang w:val="en-US"/>
              </w:rPr>
              <w:t>4,01-4,99</w:t>
            </w:r>
          </w:p>
          <w:p w14:paraId="31616327">
            <w:pPr>
              <w:pStyle w:val="26"/>
              <w:ind w:left="380"/>
              <w:rPr>
                <w:sz w:val="24"/>
                <w:szCs w:val="24"/>
                <w:lang w:val="en-US"/>
              </w:rPr>
            </w:pPr>
            <w:r>
              <w:rPr>
                <w:sz w:val="24"/>
                <w:szCs w:val="24"/>
                <w:lang w:val="en-US"/>
              </w:rPr>
              <w:t>млн.</w:t>
            </w:r>
            <w:r>
              <w:rPr>
                <w:spacing w:val="-3"/>
                <w:sz w:val="24"/>
                <w:szCs w:val="24"/>
                <w:lang w:val="en-US"/>
              </w:rPr>
              <w:t xml:space="preserve"> </w:t>
            </w:r>
            <w:r>
              <w:rPr>
                <w:sz w:val="24"/>
                <w:szCs w:val="24"/>
                <w:lang w:val="en-US"/>
              </w:rPr>
              <w:t>руб.</w:t>
            </w:r>
          </w:p>
        </w:tc>
        <w:tc>
          <w:tcPr>
            <w:tcW w:w="1702" w:type="dxa"/>
          </w:tcPr>
          <w:p w14:paraId="0025A318">
            <w:pPr>
              <w:pStyle w:val="26"/>
              <w:ind w:left="639" w:right="269" w:hanging="341"/>
              <w:rPr>
                <w:sz w:val="24"/>
                <w:szCs w:val="24"/>
                <w:lang w:val="en-US"/>
              </w:rPr>
            </w:pPr>
            <w:r>
              <w:rPr>
                <w:sz w:val="24"/>
                <w:szCs w:val="24"/>
                <w:lang w:val="en-US"/>
              </w:rPr>
              <w:t>от 5,0 млн.</w:t>
            </w:r>
            <w:r>
              <w:rPr>
                <w:spacing w:val="-57"/>
                <w:sz w:val="24"/>
                <w:szCs w:val="24"/>
                <w:lang w:val="en-US"/>
              </w:rPr>
              <w:t xml:space="preserve"> </w:t>
            </w:r>
            <w:r>
              <w:rPr>
                <w:sz w:val="24"/>
                <w:szCs w:val="24"/>
                <w:lang w:val="en-US"/>
              </w:rPr>
              <w:t>руб.</w:t>
            </w:r>
          </w:p>
        </w:tc>
      </w:tr>
    </w:tbl>
    <w:p w14:paraId="5BF00C15">
      <w:pPr>
        <w:pStyle w:val="12"/>
        <w:spacing w:before="3"/>
        <w:ind w:left="0"/>
        <w:jc w:val="left"/>
        <w:rPr>
          <w:sz w:val="24"/>
          <w:szCs w:val="24"/>
        </w:rPr>
      </w:pPr>
    </w:p>
    <w:p w14:paraId="230C6702">
      <w:pPr>
        <w:pStyle w:val="19"/>
        <w:widowControl w:val="0"/>
        <w:numPr>
          <w:ilvl w:val="0"/>
          <w:numId w:val="12"/>
        </w:numPr>
        <w:tabs>
          <w:tab w:val="left" w:pos="594"/>
        </w:tabs>
        <w:autoSpaceDE w:val="0"/>
        <w:autoSpaceDN w:val="0"/>
        <w:spacing w:after="9"/>
        <w:ind w:left="593" w:hanging="242"/>
        <w:contextualSpacing w:val="0"/>
        <w:jc w:val="left"/>
        <w:rPr>
          <w:sz w:val="24"/>
          <w:szCs w:val="24"/>
        </w:rPr>
      </w:pPr>
      <w:r>
        <w:rPr>
          <w:sz w:val="24"/>
          <w:szCs w:val="24"/>
        </w:rPr>
        <w:t>Количество</w:t>
      </w:r>
      <w:r>
        <w:rPr>
          <w:spacing w:val="-2"/>
          <w:sz w:val="24"/>
          <w:szCs w:val="24"/>
        </w:rPr>
        <w:t xml:space="preserve"> </w:t>
      </w:r>
      <w:r>
        <w:rPr>
          <w:sz w:val="24"/>
          <w:szCs w:val="24"/>
        </w:rPr>
        <w:t>вновь</w:t>
      </w:r>
      <w:r>
        <w:rPr>
          <w:spacing w:val="-2"/>
          <w:sz w:val="24"/>
          <w:szCs w:val="24"/>
        </w:rPr>
        <w:t xml:space="preserve"> </w:t>
      </w:r>
      <w:r>
        <w:rPr>
          <w:sz w:val="24"/>
          <w:szCs w:val="24"/>
        </w:rPr>
        <w:t>созданных рабочих</w:t>
      </w:r>
      <w:r>
        <w:rPr>
          <w:spacing w:val="1"/>
          <w:sz w:val="24"/>
          <w:szCs w:val="24"/>
        </w:rPr>
        <w:t xml:space="preserve"> </w:t>
      </w:r>
      <w:r>
        <w:rPr>
          <w:sz w:val="24"/>
          <w:szCs w:val="24"/>
        </w:rPr>
        <w:t>мест</w:t>
      </w:r>
      <w:r>
        <w:rPr>
          <w:spacing w:val="-2"/>
          <w:sz w:val="24"/>
          <w:szCs w:val="24"/>
        </w:rPr>
        <w:t xml:space="preserve"> </w:t>
      </w:r>
      <w:r>
        <w:rPr>
          <w:sz w:val="24"/>
          <w:szCs w:val="24"/>
        </w:rPr>
        <w:t>за</w:t>
      </w:r>
      <w:r>
        <w:rPr>
          <w:spacing w:val="-4"/>
          <w:sz w:val="24"/>
          <w:szCs w:val="24"/>
        </w:rPr>
        <w:t xml:space="preserve"> </w:t>
      </w:r>
      <w:r>
        <w:rPr>
          <w:sz w:val="24"/>
          <w:szCs w:val="24"/>
        </w:rPr>
        <w:t>отчетный</w:t>
      </w:r>
      <w:r>
        <w:rPr>
          <w:spacing w:val="-1"/>
          <w:sz w:val="24"/>
          <w:szCs w:val="24"/>
        </w:rPr>
        <w:t xml:space="preserve"> </w:t>
      </w:r>
      <w:r>
        <w:rPr>
          <w:sz w:val="24"/>
          <w:szCs w:val="24"/>
        </w:rPr>
        <w:t>период</w:t>
      </w:r>
    </w:p>
    <w:tbl>
      <w:tblPr>
        <w:tblStyle w:val="24"/>
        <w:tblW w:w="0" w:type="auto"/>
        <w:tblInd w:w="2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10"/>
        <w:gridCol w:w="1702"/>
        <w:gridCol w:w="1699"/>
        <w:gridCol w:w="1701"/>
        <w:gridCol w:w="1702"/>
        <w:gridCol w:w="1702"/>
      </w:tblGrid>
      <w:tr w14:paraId="259BB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810" w:type="dxa"/>
            <w:tcBorders>
              <w:left w:val="single" w:color="000000" w:sz="8" w:space="0"/>
              <w:right w:val="single" w:color="000000" w:sz="8" w:space="0"/>
            </w:tcBorders>
          </w:tcPr>
          <w:p w14:paraId="2DD8885A">
            <w:pPr>
              <w:pStyle w:val="26"/>
              <w:rPr>
                <w:sz w:val="24"/>
                <w:szCs w:val="24"/>
                <w:lang w:val="ru-RU"/>
              </w:rPr>
            </w:pPr>
          </w:p>
        </w:tc>
        <w:tc>
          <w:tcPr>
            <w:tcW w:w="1702" w:type="dxa"/>
            <w:tcBorders>
              <w:left w:val="single" w:color="000000" w:sz="8" w:space="0"/>
              <w:right w:val="single" w:color="000000" w:sz="8" w:space="0"/>
            </w:tcBorders>
          </w:tcPr>
          <w:p w14:paraId="66F3A941">
            <w:pPr>
              <w:pStyle w:val="26"/>
              <w:spacing w:line="276" w:lineRule="exact"/>
              <w:ind w:left="506"/>
              <w:rPr>
                <w:b/>
                <w:sz w:val="24"/>
                <w:szCs w:val="24"/>
                <w:lang w:val="en-US"/>
              </w:rPr>
            </w:pPr>
            <w:r>
              <w:rPr>
                <w:b/>
                <w:sz w:val="24"/>
                <w:szCs w:val="24"/>
                <w:lang w:val="en-US"/>
              </w:rPr>
              <w:t>1 балл</w:t>
            </w:r>
          </w:p>
        </w:tc>
        <w:tc>
          <w:tcPr>
            <w:tcW w:w="1699" w:type="dxa"/>
            <w:tcBorders>
              <w:left w:val="single" w:color="000000" w:sz="8" w:space="0"/>
              <w:right w:val="single" w:color="000000" w:sz="8" w:space="0"/>
            </w:tcBorders>
          </w:tcPr>
          <w:p w14:paraId="2CB1042C">
            <w:pPr>
              <w:pStyle w:val="26"/>
              <w:spacing w:line="276" w:lineRule="exact"/>
              <w:ind w:left="446"/>
              <w:rPr>
                <w:b/>
                <w:sz w:val="24"/>
                <w:szCs w:val="24"/>
                <w:lang w:val="en-US"/>
              </w:rPr>
            </w:pPr>
            <w:r>
              <w:rPr>
                <w:b/>
                <w:sz w:val="24"/>
                <w:szCs w:val="24"/>
                <w:lang w:val="en-US"/>
              </w:rPr>
              <w:t>2 балла</w:t>
            </w:r>
          </w:p>
        </w:tc>
        <w:tc>
          <w:tcPr>
            <w:tcW w:w="1701" w:type="dxa"/>
            <w:tcBorders>
              <w:left w:val="single" w:color="000000" w:sz="8" w:space="0"/>
              <w:right w:val="single" w:color="000000" w:sz="8" w:space="0"/>
            </w:tcBorders>
          </w:tcPr>
          <w:p w14:paraId="1DF9D27F">
            <w:pPr>
              <w:pStyle w:val="26"/>
              <w:spacing w:line="276" w:lineRule="exact"/>
              <w:ind w:left="449"/>
              <w:rPr>
                <w:b/>
                <w:sz w:val="24"/>
                <w:szCs w:val="24"/>
                <w:lang w:val="en-US"/>
              </w:rPr>
            </w:pPr>
            <w:r>
              <w:rPr>
                <w:b/>
                <w:sz w:val="24"/>
                <w:szCs w:val="24"/>
                <w:lang w:val="en-US"/>
              </w:rPr>
              <w:t>3 балла</w:t>
            </w:r>
          </w:p>
        </w:tc>
        <w:tc>
          <w:tcPr>
            <w:tcW w:w="1702" w:type="dxa"/>
            <w:tcBorders>
              <w:left w:val="single" w:color="000000" w:sz="8" w:space="0"/>
              <w:right w:val="single" w:color="000000" w:sz="8" w:space="0"/>
            </w:tcBorders>
          </w:tcPr>
          <w:p w14:paraId="140D02B1">
            <w:pPr>
              <w:pStyle w:val="26"/>
              <w:spacing w:line="276" w:lineRule="exact"/>
              <w:ind w:left="507"/>
              <w:rPr>
                <w:b/>
                <w:sz w:val="24"/>
                <w:szCs w:val="24"/>
                <w:lang w:val="en-US"/>
              </w:rPr>
            </w:pPr>
            <w:r>
              <w:rPr>
                <w:b/>
                <w:sz w:val="24"/>
                <w:szCs w:val="24"/>
                <w:lang w:val="en-US"/>
              </w:rPr>
              <w:t>4 балл</w:t>
            </w:r>
          </w:p>
        </w:tc>
        <w:tc>
          <w:tcPr>
            <w:tcW w:w="1702" w:type="dxa"/>
            <w:tcBorders>
              <w:left w:val="single" w:color="000000" w:sz="8" w:space="0"/>
              <w:right w:val="single" w:color="000000" w:sz="8" w:space="0"/>
            </w:tcBorders>
          </w:tcPr>
          <w:p w14:paraId="522D0EC0">
            <w:pPr>
              <w:pStyle w:val="26"/>
              <w:spacing w:line="276" w:lineRule="exact"/>
              <w:ind w:left="382"/>
              <w:rPr>
                <w:b/>
                <w:sz w:val="24"/>
                <w:szCs w:val="24"/>
                <w:lang w:val="en-US"/>
              </w:rPr>
            </w:pPr>
            <w:r>
              <w:rPr>
                <w:b/>
                <w:sz w:val="24"/>
                <w:szCs w:val="24"/>
                <w:lang w:val="en-US"/>
              </w:rPr>
              <w:t>5 баллов</w:t>
            </w:r>
          </w:p>
        </w:tc>
      </w:tr>
      <w:tr w14:paraId="29243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810" w:type="dxa"/>
          </w:tcPr>
          <w:p w14:paraId="6297C7C2">
            <w:pPr>
              <w:pStyle w:val="26"/>
              <w:spacing w:line="259" w:lineRule="auto"/>
              <w:ind w:left="257" w:right="218" w:firstLine="302"/>
              <w:rPr>
                <w:sz w:val="24"/>
                <w:szCs w:val="24"/>
                <w:lang w:val="en-US"/>
              </w:rPr>
            </w:pPr>
            <w:r>
              <w:rPr>
                <w:sz w:val="24"/>
                <w:szCs w:val="24"/>
                <w:lang w:val="en-US"/>
              </w:rPr>
              <w:t>Микро</w:t>
            </w:r>
            <w:r>
              <w:rPr>
                <w:spacing w:val="1"/>
                <w:sz w:val="24"/>
                <w:szCs w:val="24"/>
                <w:lang w:val="en-US"/>
              </w:rPr>
              <w:t xml:space="preserve"> </w:t>
            </w:r>
            <w:r>
              <w:rPr>
                <w:sz w:val="24"/>
                <w:szCs w:val="24"/>
                <w:lang w:val="en-US"/>
              </w:rPr>
              <w:t>предприятие</w:t>
            </w:r>
          </w:p>
        </w:tc>
        <w:tc>
          <w:tcPr>
            <w:tcW w:w="1702" w:type="dxa"/>
          </w:tcPr>
          <w:p w14:paraId="73D73F7B">
            <w:pPr>
              <w:pStyle w:val="26"/>
              <w:ind w:left="559" w:right="328" w:hanging="195"/>
              <w:rPr>
                <w:sz w:val="24"/>
                <w:szCs w:val="24"/>
                <w:lang w:val="en-US"/>
              </w:rPr>
            </w:pPr>
            <w:r>
              <w:rPr>
                <w:sz w:val="24"/>
                <w:szCs w:val="24"/>
                <w:lang w:val="en-US"/>
              </w:rPr>
              <w:t>1</w:t>
            </w:r>
            <w:r>
              <w:rPr>
                <w:spacing w:val="-3"/>
                <w:sz w:val="24"/>
                <w:szCs w:val="24"/>
                <w:lang w:val="en-US"/>
              </w:rPr>
              <w:t xml:space="preserve"> </w:t>
            </w:r>
            <w:r>
              <w:rPr>
                <w:sz w:val="24"/>
                <w:szCs w:val="24"/>
                <w:lang w:val="en-US"/>
              </w:rPr>
              <w:t>рабочее</w:t>
            </w:r>
            <w:r>
              <w:rPr>
                <w:spacing w:val="-57"/>
                <w:sz w:val="24"/>
                <w:szCs w:val="24"/>
                <w:lang w:val="en-US"/>
              </w:rPr>
              <w:t xml:space="preserve"> </w:t>
            </w:r>
            <w:r>
              <w:rPr>
                <w:sz w:val="24"/>
                <w:szCs w:val="24"/>
                <w:lang w:val="en-US"/>
              </w:rPr>
              <w:t>место</w:t>
            </w:r>
          </w:p>
        </w:tc>
        <w:tc>
          <w:tcPr>
            <w:tcW w:w="1699" w:type="dxa"/>
          </w:tcPr>
          <w:p w14:paraId="23AB4201">
            <w:pPr>
              <w:pStyle w:val="26"/>
              <w:ind w:left="566" w:right="306" w:hanging="221"/>
              <w:rPr>
                <w:sz w:val="24"/>
                <w:szCs w:val="24"/>
                <w:lang w:val="en-US"/>
              </w:rPr>
            </w:pPr>
            <w:r>
              <w:rPr>
                <w:sz w:val="24"/>
                <w:szCs w:val="24"/>
                <w:lang w:val="en-US"/>
              </w:rPr>
              <w:t>2 рабочих</w:t>
            </w:r>
            <w:r>
              <w:rPr>
                <w:spacing w:val="-58"/>
                <w:sz w:val="24"/>
                <w:szCs w:val="24"/>
                <w:lang w:val="en-US"/>
              </w:rPr>
              <w:t xml:space="preserve"> </w:t>
            </w:r>
            <w:r>
              <w:rPr>
                <w:sz w:val="24"/>
                <w:szCs w:val="24"/>
                <w:lang w:val="en-US"/>
              </w:rPr>
              <w:t>места</w:t>
            </w:r>
          </w:p>
        </w:tc>
        <w:tc>
          <w:tcPr>
            <w:tcW w:w="1701" w:type="dxa"/>
          </w:tcPr>
          <w:p w14:paraId="7C0FDEA0">
            <w:pPr>
              <w:pStyle w:val="26"/>
              <w:ind w:left="569" w:right="305" w:hanging="221"/>
              <w:rPr>
                <w:sz w:val="24"/>
                <w:szCs w:val="24"/>
                <w:lang w:val="en-US"/>
              </w:rPr>
            </w:pPr>
            <w:r>
              <w:rPr>
                <w:sz w:val="24"/>
                <w:szCs w:val="24"/>
                <w:lang w:val="en-US"/>
              </w:rPr>
              <w:t>3 рабочих</w:t>
            </w:r>
            <w:r>
              <w:rPr>
                <w:spacing w:val="-58"/>
                <w:sz w:val="24"/>
                <w:szCs w:val="24"/>
                <w:lang w:val="en-US"/>
              </w:rPr>
              <w:t xml:space="preserve"> </w:t>
            </w:r>
            <w:r>
              <w:rPr>
                <w:sz w:val="24"/>
                <w:szCs w:val="24"/>
                <w:lang w:val="en-US"/>
              </w:rPr>
              <w:t>места</w:t>
            </w:r>
          </w:p>
        </w:tc>
        <w:tc>
          <w:tcPr>
            <w:tcW w:w="1702" w:type="dxa"/>
          </w:tcPr>
          <w:p w14:paraId="07DC9E28">
            <w:pPr>
              <w:pStyle w:val="26"/>
              <w:ind w:left="568" w:right="308" w:hanging="222"/>
              <w:rPr>
                <w:sz w:val="24"/>
                <w:szCs w:val="24"/>
                <w:lang w:val="en-US"/>
              </w:rPr>
            </w:pPr>
            <w:r>
              <w:rPr>
                <w:sz w:val="24"/>
                <w:szCs w:val="24"/>
                <w:lang w:val="en-US"/>
              </w:rPr>
              <w:t>4 рабочих</w:t>
            </w:r>
            <w:r>
              <w:rPr>
                <w:spacing w:val="-58"/>
                <w:sz w:val="24"/>
                <w:szCs w:val="24"/>
                <w:lang w:val="en-US"/>
              </w:rPr>
              <w:t xml:space="preserve"> </w:t>
            </w:r>
            <w:r>
              <w:rPr>
                <w:sz w:val="24"/>
                <w:szCs w:val="24"/>
                <w:lang w:val="en-US"/>
              </w:rPr>
              <w:t>места</w:t>
            </w:r>
          </w:p>
        </w:tc>
        <w:tc>
          <w:tcPr>
            <w:tcW w:w="1702" w:type="dxa"/>
          </w:tcPr>
          <w:p w14:paraId="35AC2C17">
            <w:pPr>
              <w:pStyle w:val="26"/>
              <w:ind w:left="620" w:right="167" w:hanging="418"/>
              <w:rPr>
                <w:sz w:val="24"/>
                <w:szCs w:val="24"/>
                <w:lang w:val="en-US"/>
              </w:rPr>
            </w:pPr>
            <w:r>
              <w:rPr>
                <w:sz w:val="24"/>
                <w:szCs w:val="24"/>
                <w:lang w:val="en-US"/>
              </w:rPr>
              <w:t>от 5 рабочих</w:t>
            </w:r>
            <w:r>
              <w:rPr>
                <w:spacing w:val="-57"/>
                <w:sz w:val="24"/>
                <w:szCs w:val="24"/>
                <w:lang w:val="en-US"/>
              </w:rPr>
              <w:t xml:space="preserve"> </w:t>
            </w:r>
            <w:r>
              <w:rPr>
                <w:sz w:val="24"/>
                <w:szCs w:val="24"/>
                <w:lang w:val="en-US"/>
              </w:rPr>
              <w:t>мест</w:t>
            </w:r>
          </w:p>
        </w:tc>
      </w:tr>
      <w:tr w14:paraId="17174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1810" w:type="dxa"/>
          </w:tcPr>
          <w:p w14:paraId="6CE1BB24">
            <w:pPr>
              <w:pStyle w:val="26"/>
              <w:spacing w:line="270" w:lineRule="exact"/>
              <w:ind w:left="232" w:right="215"/>
              <w:jc w:val="center"/>
              <w:rPr>
                <w:sz w:val="24"/>
                <w:szCs w:val="24"/>
                <w:lang w:val="en-US"/>
              </w:rPr>
            </w:pPr>
            <w:r>
              <w:rPr>
                <w:sz w:val="24"/>
                <w:szCs w:val="24"/>
                <w:lang w:val="en-US"/>
              </w:rPr>
              <w:t>Малое</w:t>
            </w:r>
          </w:p>
          <w:p w14:paraId="2AD539FB">
            <w:pPr>
              <w:pStyle w:val="26"/>
              <w:spacing w:before="21"/>
              <w:ind w:left="232" w:right="213"/>
              <w:jc w:val="center"/>
              <w:rPr>
                <w:sz w:val="24"/>
                <w:szCs w:val="24"/>
                <w:lang w:val="en-US"/>
              </w:rPr>
            </w:pPr>
            <w:r>
              <w:rPr>
                <w:sz w:val="24"/>
                <w:szCs w:val="24"/>
                <w:lang w:val="en-US"/>
              </w:rPr>
              <w:t>предприятие</w:t>
            </w:r>
          </w:p>
        </w:tc>
        <w:tc>
          <w:tcPr>
            <w:tcW w:w="1702" w:type="dxa"/>
          </w:tcPr>
          <w:p w14:paraId="511E2D39">
            <w:pPr>
              <w:pStyle w:val="26"/>
              <w:ind w:left="619" w:right="158" w:hanging="425"/>
              <w:rPr>
                <w:sz w:val="24"/>
                <w:szCs w:val="24"/>
                <w:lang w:val="en-US"/>
              </w:rPr>
            </w:pPr>
            <w:r>
              <w:rPr>
                <w:sz w:val="24"/>
                <w:szCs w:val="24"/>
                <w:lang w:val="en-US"/>
              </w:rPr>
              <w:t>до 4 рабочих</w:t>
            </w:r>
            <w:r>
              <w:rPr>
                <w:spacing w:val="-58"/>
                <w:sz w:val="24"/>
                <w:szCs w:val="24"/>
                <w:lang w:val="en-US"/>
              </w:rPr>
              <w:t xml:space="preserve"> </w:t>
            </w:r>
            <w:r>
              <w:rPr>
                <w:sz w:val="24"/>
                <w:szCs w:val="24"/>
                <w:lang w:val="en-US"/>
              </w:rPr>
              <w:t>мест</w:t>
            </w:r>
          </w:p>
        </w:tc>
        <w:tc>
          <w:tcPr>
            <w:tcW w:w="1699" w:type="dxa"/>
          </w:tcPr>
          <w:p w14:paraId="0DB9B1C9">
            <w:pPr>
              <w:pStyle w:val="26"/>
              <w:ind w:left="619" w:right="277" w:hanging="245"/>
              <w:rPr>
                <w:sz w:val="24"/>
                <w:szCs w:val="24"/>
                <w:lang w:val="en-US"/>
              </w:rPr>
            </w:pPr>
            <w:r>
              <w:rPr>
                <w:sz w:val="24"/>
                <w:szCs w:val="24"/>
                <w:lang w:val="en-US"/>
              </w:rPr>
              <w:t>5 рабочих</w:t>
            </w:r>
            <w:r>
              <w:rPr>
                <w:spacing w:val="-58"/>
                <w:sz w:val="24"/>
                <w:szCs w:val="24"/>
                <w:lang w:val="en-US"/>
              </w:rPr>
              <w:t xml:space="preserve"> </w:t>
            </w:r>
            <w:r>
              <w:rPr>
                <w:sz w:val="24"/>
                <w:szCs w:val="24"/>
                <w:lang w:val="en-US"/>
              </w:rPr>
              <w:t>мест</w:t>
            </w:r>
          </w:p>
        </w:tc>
        <w:tc>
          <w:tcPr>
            <w:tcW w:w="1701" w:type="dxa"/>
          </w:tcPr>
          <w:p w14:paraId="27E629D6">
            <w:pPr>
              <w:pStyle w:val="26"/>
              <w:ind w:left="622" w:right="206" w:hanging="375"/>
              <w:rPr>
                <w:sz w:val="24"/>
                <w:szCs w:val="24"/>
                <w:lang w:val="en-US"/>
              </w:rPr>
            </w:pPr>
            <w:r>
              <w:rPr>
                <w:sz w:val="24"/>
                <w:szCs w:val="24"/>
                <w:lang w:val="en-US"/>
              </w:rPr>
              <w:t>6-7 рабочих</w:t>
            </w:r>
            <w:r>
              <w:rPr>
                <w:spacing w:val="-58"/>
                <w:sz w:val="24"/>
                <w:szCs w:val="24"/>
                <w:lang w:val="en-US"/>
              </w:rPr>
              <w:t xml:space="preserve"> </w:t>
            </w:r>
            <w:r>
              <w:rPr>
                <w:sz w:val="24"/>
                <w:szCs w:val="24"/>
                <w:lang w:val="en-US"/>
              </w:rPr>
              <w:t>мест</w:t>
            </w:r>
          </w:p>
        </w:tc>
        <w:tc>
          <w:tcPr>
            <w:tcW w:w="1702" w:type="dxa"/>
          </w:tcPr>
          <w:p w14:paraId="43DFCAF6">
            <w:pPr>
              <w:pStyle w:val="26"/>
              <w:ind w:left="621" w:right="222" w:hanging="375"/>
              <w:rPr>
                <w:sz w:val="24"/>
                <w:szCs w:val="24"/>
                <w:lang w:val="en-US"/>
              </w:rPr>
            </w:pPr>
            <w:r>
              <w:rPr>
                <w:sz w:val="24"/>
                <w:szCs w:val="24"/>
                <w:lang w:val="en-US"/>
              </w:rPr>
              <w:t>8-9</w:t>
            </w:r>
            <w:r>
              <w:rPr>
                <w:spacing w:val="-14"/>
                <w:sz w:val="24"/>
                <w:szCs w:val="24"/>
                <w:lang w:val="en-US"/>
              </w:rPr>
              <w:t xml:space="preserve"> </w:t>
            </w:r>
            <w:r>
              <w:rPr>
                <w:sz w:val="24"/>
                <w:szCs w:val="24"/>
                <w:lang w:val="en-US"/>
              </w:rPr>
              <w:t>рабочих</w:t>
            </w:r>
            <w:r>
              <w:rPr>
                <w:spacing w:val="-57"/>
                <w:sz w:val="24"/>
                <w:szCs w:val="24"/>
                <w:lang w:val="en-US"/>
              </w:rPr>
              <w:t xml:space="preserve"> </w:t>
            </w:r>
            <w:r>
              <w:rPr>
                <w:sz w:val="24"/>
                <w:szCs w:val="24"/>
                <w:lang w:val="en-US"/>
              </w:rPr>
              <w:t>мест</w:t>
            </w:r>
          </w:p>
        </w:tc>
        <w:tc>
          <w:tcPr>
            <w:tcW w:w="1702" w:type="dxa"/>
          </w:tcPr>
          <w:p w14:paraId="7B7A1F7F">
            <w:pPr>
              <w:pStyle w:val="26"/>
              <w:ind w:left="620" w:right="107" w:hanging="478"/>
              <w:rPr>
                <w:sz w:val="24"/>
                <w:szCs w:val="24"/>
                <w:lang w:val="en-US"/>
              </w:rPr>
            </w:pPr>
            <w:r>
              <w:rPr>
                <w:sz w:val="24"/>
                <w:szCs w:val="24"/>
                <w:lang w:val="en-US"/>
              </w:rPr>
              <w:t>от 10 рабочих</w:t>
            </w:r>
            <w:r>
              <w:rPr>
                <w:spacing w:val="-57"/>
                <w:sz w:val="24"/>
                <w:szCs w:val="24"/>
                <w:lang w:val="en-US"/>
              </w:rPr>
              <w:t xml:space="preserve"> </w:t>
            </w:r>
            <w:r>
              <w:rPr>
                <w:sz w:val="24"/>
                <w:szCs w:val="24"/>
                <w:lang w:val="en-US"/>
              </w:rPr>
              <w:t>мест</w:t>
            </w:r>
          </w:p>
        </w:tc>
      </w:tr>
      <w:tr w14:paraId="3366E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1810" w:type="dxa"/>
          </w:tcPr>
          <w:p w14:paraId="73F43773">
            <w:pPr>
              <w:pStyle w:val="26"/>
              <w:spacing w:line="270" w:lineRule="exact"/>
              <w:ind w:left="232" w:right="212"/>
              <w:jc w:val="center"/>
              <w:rPr>
                <w:sz w:val="24"/>
                <w:szCs w:val="24"/>
                <w:lang w:val="en-US"/>
              </w:rPr>
            </w:pPr>
            <w:r>
              <w:rPr>
                <w:sz w:val="24"/>
                <w:szCs w:val="24"/>
                <w:lang w:val="en-US"/>
              </w:rPr>
              <w:t>Среднее</w:t>
            </w:r>
          </w:p>
          <w:p w14:paraId="7B003268">
            <w:pPr>
              <w:pStyle w:val="26"/>
              <w:spacing w:before="21"/>
              <w:ind w:left="232" w:right="213"/>
              <w:jc w:val="center"/>
              <w:rPr>
                <w:sz w:val="24"/>
                <w:szCs w:val="24"/>
                <w:lang w:val="en-US"/>
              </w:rPr>
            </w:pPr>
            <w:r>
              <w:rPr>
                <w:sz w:val="24"/>
                <w:szCs w:val="24"/>
                <w:lang w:val="en-US"/>
              </w:rPr>
              <w:t>предприятие</w:t>
            </w:r>
          </w:p>
        </w:tc>
        <w:tc>
          <w:tcPr>
            <w:tcW w:w="1702" w:type="dxa"/>
          </w:tcPr>
          <w:p w14:paraId="519AB4E5">
            <w:pPr>
              <w:pStyle w:val="26"/>
              <w:ind w:left="619" w:right="98" w:hanging="485"/>
              <w:rPr>
                <w:sz w:val="24"/>
                <w:szCs w:val="24"/>
                <w:lang w:val="en-US"/>
              </w:rPr>
            </w:pPr>
            <w:r>
              <w:rPr>
                <w:sz w:val="24"/>
                <w:szCs w:val="24"/>
                <w:lang w:val="en-US"/>
              </w:rPr>
              <w:t>до 10 рабочих</w:t>
            </w:r>
            <w:r>
              <w:rPr>
                <w:spacing w:val="-58"/>
                <w:sz w:val="24"/>
                <w:szCs w:val="24"/>
                <w:lang w:val="en-US"/>
              </w:rPr>
              <w:t xml:space="preserve"> </w:t>
            </w:r>
            <w:r>
              <w:rPr>
                <w:sz w:val="24"/>
                <w:szCs w:val="24"/>
                <w:lang w:val="en-US"/>
              </w:rPr>
              <w:t>мест</w:t>
            </w:r>
          </w:p>
        </w:tc>
        <w:tc>
          <w:tcPr>
            <w:tcW w:w="1699" w:type="dxa"/>
          </w:tcPr>
          <w:p w14:paraId="371A8B6F">
            <w:pPr>
              <w:pStyle w:val="26"/>
              <w:ind w:left="619" w:right="87" w:hanging="495"/>
              <w:rPr>
                <w:sz w:val="24"/>
                <w:szCs w:val="24"/>
                <w:lang w:val="en-US"/>
              </w:rPr>
            </w:pPr>
            <w:r>
              <w:rPr>
                <w:sz w:val="24"/>
                <w:szCs w:val="24"/>
                <w:lang w:val="en-US"/>
              </w:rPr>
              <w:t>11-13 рабочих</w:t>
            </w:r>
            <w:r>
              <w:rPr>
                <w:spacing w:val="-58"/>
                <w:sz w:val="24"/>
                <w:szCs w:val="24"/>
                <w:lang w:val="en-US"/>
              </w:rPr>
              <w:t xml:space="preserve"> </w:t>
            </w:r>
            <w:r>
              <w:rPr>
                <w:sz w:val="24"/>
                <w:szCs w:val="24"/>
                <w:lang w:val="en-US"/>
              </w:rPr>
              <w:t>мест</w:t>
            </w:r>
          </w:p>
        </w:tc>
        <w:tc>
          <w:tcPr>
            <w:tcW w:w="1701" w:type="dxa"/>
          </w:tcPr>
          <w:p w14:paraId="1063FDCA">
            <w:pPr>
              <w:pStyle w:val="26"/>
              <w:ind w:left="622" w:right="86" w:hanging="495"/>
              <w:rPr>
                <w:sz w:val="24"/>
                <w:szCs w:val="24"/>
                <w:lang w:val="en-US"/>
              </w:rPr>
            </w:pPr>
            <w:r>
              <w:rPr>
                <w:sz w:val="24"/>
                <w:szCs w:val="24"/>
                <w:lang w:val="en-US"/>
              </w:rPr>
              <w:t>14-16 рабочих</w:t>
            </w:r>
            <w:r>
              <w:rPr>
                <w:spacing w:val="-58"/>
                <w:sz w:val="24"/>
                <w:szCs w:val="24"/>
                <w:lang w:val="en-US"/>
              </w:rPr>
              <w:t xml:space="preserve"> </w:t>
            </w:r>
            <w:r>
              <w:rPr>
                <w:sz w:val="24"/>
                <w:szCs w:val="24"/>
                <w:lang w:val="en-US"/>
              </w:rPr>
              <w:t>мест</w:t>
            </w:r>
          </w:p>
        </w:tc>
        <w:tc>
          <w:tcPr>
            <w:tcW w:w="1702" w:type="dxa"/>
          </w:tcPr>
          <w:p w14:paraId="670BE767">
            <w:pPr>
              <w:pStyle w:val="26"/>
              <w:ind w:left="621" w:right="102" w:hanging="495"/>
              <w:rPr>
                <w:sz w:val="24"/>
                <w:szCs w:val="24"/>
                <w:lang w:val="en-US"/>
              </w:rPr>
            </w:pPr>
            <w:r>
              <w:rPr>
                <w:sz w:val="24"/>
                <w:szCs w:val="24"/>
                <w:lang w:val="en-US"/>
              </w:rPr>
              <w:t>16-19</w:t>
            </w:r>
            <w:r>
              <w:rPr>
                <w:spacing w:val="-14"/>
                <w:sz w:val="24"/>
                <w:szCs w:val="24"/>
                <w:lang w:val="en-US"/>
              </w:rPr>
              <w:t xml:space="preserve"> </w:t>
            </w:r>
            <w:r>
              <w:rPr>
                <w:sz w:val="24"/>
                <w:szCs w:val="24"/>
                <w:lang w:val="en-US"/>
              </w:rPr>
              <w:t>рабочих</w:t>
            </w:r>
            <w:r>
              <w:rPr>
                <w:spacing w:val="-57"/>
                <w:sz w:val="24"/>
                <w:szCs w:val="24"/>
                <w:lang w:val="en-US"/>
              </w:rPr>
              <w:t xml:space="preserve"> </w:t>
            </w:r>
            <w:r>
              <w:rPr>
                <w:sz w:val="24"/>
                <w:szCs w:val="24"/>
                <w:lang w:val="en-US"/>
              </w:rPr>
              <w:t>мест</w:t>
            </w:r>
          </w:p>
        </w:tc>
        <w:tc>
          <w:tcPr>
            <w:tcW w:w="1702" w:type="dxa"/>
          </w:tcPr>
          <w:p w14:paraId="4EB93D06">
            <w:pPr>
              <w:pStyle w:val="26"/>
              <w:ind w:left="620" w:right="107" w:hanging="478"/>
              <w:rPr>
                <w:sz w:val="24"/>
                <w:szCs w:val="24"/>
                <w:lang w:val="en-US"/>
              </w:rPr>
            </w:pPr>
            <w:r>
              <w:rPr>
                <w:sz w:val="24"/>
                <w:szCs w:val="24"/>
                <w:lang w:val="en-US"/>
              </w:rPr>
              <w:t>от 20 рабочих</w:t>
            </w:r>
            <w:r>
              <w:rPr>
                <w:spacing w:val="-57"/>
                <w:sz w:val="24"/>
                <w:szCs w:val="24"/>
                <w:lang w:val="en-US"/>
              </w:rPr>
              <w:t xml:space="preserve"> </w:t>
            </w:r>
            <w:r>
              <w:rPr>
                <w:sz w:val="24"/>
                <w:szCs w:val="24"/>
                <w:lang w:val="en-US"/>
              </w:rPr>
              <w:t>мест</w:t>
            </w:r>
          </w:p>
        </w:tc>
      </w:tr>
    </w:tbl>
    <w:p w14:paraId="0E3FB3E8">
      <w:pPr>
        <w:pStyle w:val="12"/>
        <w:spacing w:before="3"/>
        <w:ind w:left="0"/>
        <w:jc w:val="left"/>
        <w:rPr>
          <w:sz w:val="24"/>
          <w:szCs w:val="24"/>
        </w:rPr>
      </w:pPr>
    </w:p>
    <w:p w14:paraId="3CE5789D">
      <w:pPr>
        <w:ind w:left="352"/>
        <w:rPr>
          <w:sz w:val="24"/>
          <w:szCs w:val="24"/>
        </w:rPr>
      </w:pPr>
      <w:r>
        <w:rPr>
          <w:sz w:val="24"/>
          <w:szCs w:val="24"/>
        </w:rPr>
        <w:t>Б)</w:t>
      </w:r>
      <w:r>
        <w:rPr>
          <w:spacing w:val="-4"/>
          <w:sz w:val="24"/>
          <w:szCs w:val="24"/>
        </w:rPr>
        <w:t xml:space="preserve"> </w:t>
      </w:r>
      <w:r>
        <w:rPr>
          <w:sz w:val="24"/>
          <w:szCs w:val="24"/>
        </w:rPr>
        <w:t>Дополнительные</w:t>
      </w:r>
      <w:r>
        <w:rPr>
          <w:spacing w:val="-4"/>
          <w:sz w:val="24"/>
          <w:szCs w:val="24"/>
        </w:rPr>
        <w:t xml:space="preserve"> </w:t>
      </w:r>
      <w:r>
        <w:rPr>
          <w:sz w:val="24"/>
          <w:szCs w:val="24"/>
        </w:rPr>
        <w:t>показатели</w:t>
      </w:r>
    </w:p>
    <w:p w14:paraId="4A50F4C1">
      <w:pPr>
        <w:pStyle w:val="12"/>
        <w:spacing w:before="1" w:after="1"/>
        <w:ind w:left="0"/>
        <w:jc w:val="left"/>
        <w:rPr>
          <w:sz w:val="24"/>
          <w:szCs w:val="24"/>
        </w:rPr>
      </w:pPr>
    </w:p>
    <w:tbl>
      <w:tblPr>
        <w:tblStyle w:val="24"/>
        <w:tblW w:w="0" w:type="auto"/>
        <w:tblInd w:w="4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6"/>
        <w:gridCol w:w="7348"/>
        <w:gridCol w:w="1844"/>
      </w:tblGrid>
      <w:tr w14:paraId="00035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16" w:type="dxa"/>
          </w:tcPr>
          <w:p w14:paraId="1ECA622A">
            <w:pPr>
              <w:pStyle w:val="26"/>
              <w:spacing w:line="276" w:lineRule="exact"/>
              <w:ind w:left="235" w:right="207" w:firstLine="52"/>
              <w:rPr>
                <w:b/>
                <w:sz w:val="24"/>
                <w:szCs w:val="24"/>
                <w:lang w:val="en-US"/>
              </w:rPr>
            </w:pPr>
            <w:r>
              <w:rPr>
                <w:b/>
                <w:sz w:val="24"/>
                <w:szCs w:val="24"/>
                <w:lang w:val="en-US"/>
              </w:rPr>
              <w:t>№</w:t>
            </w:r>
            <w:r>
              <w:rPr>
                <w:b/>
                <w:spacing w:val="-57"/>
                <w:sz w:val="24"/>
                <w:szCs w:val="24"/>
                <w:lang w:val="en-US"/>
              </w:rPr>
              <w:t xml:space="preserve"> </w:t>
            </w:r>
            <w:r>
              <w:rPr>
                <w:b/>
                <w:sz w:val="24"/>
                <w:szCs w:val="24"/>
                <w:lang w:val="en-US"/>
              </w:rPr>
              <w:t>п/п</w:t>
            </w:r>
          </w:p>
        </w:tc>
        <w:tc>
          <w:tcPr>
            <w:tcW w:w="7348" w:type="dxa"/>
          </w:tcPr>
          <w:p w14:paraId="552494C3">
            <w:pPr>
              <w:pStyle w:val="26"/>
              <w:spacing w:line="273" w:lineRule="exact"/>
              <w:ind w:left="2210" w:right="2204"/>
              <w:jc w:val="center"/>
              <w:rPr>
                <w:b/>
                <w:sz w:val="24"/>
                <w:szCs w:val="24"/>
                <w:lang w:val="en-US"/>
              </w:rPr>
            </w:pPr>
            <w:r>
              <w:rPr>
                <w:b/>
                <w:sz w:val="24"/>
                <w:szCs w:val="24"/>
                <w:lang w:val="en-US"/>
              </w:rPr>
              <w:t>Наименование</w:t>
            </w:r>
            <w:r>
              <w:rPr>
                <w:b/>
                <w:spacing w:val="-4"/>
                <w:sz w:val="24"/>
                <w:szCs w:val="24"/>
                <w:lang w:val="en-US"/>
              </w:rPr>
              <w:t xml:space="preserve"> </w:t>
            </w:r>
            <w:r>
              <w:rPr>
                <w:b/>
                <w:sz w:val="24"/>
                <w:szCs w:val="24"/>
                <w:lang w:val="en-US"/>
              </w:rPr>
              <w:t>показателя</w:t>
            </w:r>
          </w:p>
        </w:tc>
        <w:tc>
          <w:tcPr>
            <w:tcW w:w="1844" w:type="dxa"/>
          </w:tcPr>
          <w:p w14:paraId="776BDCD2">
            <w:pPr>
              <w:pStyle w:val="26"/>
              <w:spacing w:line="273" w:lineRule="exact"/>
              <w:ind w:left="535" w:right="523"/>
              <w:jc w:val="center"/>
              <w:rPr>
                <w:b/>
                <w:sz w:val="24"/>
                <w:szCs w:val="24"/>
                <w:lang w:val="en-US"/>
              </w:rPr>
            </w:pPr>
            <w:r>
              <w:rPr>
                <w:b/>
                <w:sz w:val="24"/>
                <w:szCs w:val="24"/>
                <w:lang w:val="en-US"/>
              </w:rPr>
              <w:t>Баллы</w:t>
            </w:r>
          </w:p>
        </w:tc>
      </w:tr>
      <w:tr w14:paraId="68F14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16" w:type="dxa"/>
          </w:tcPr>
          <w:p w14:paraId="1B5E7C87">
            <w:pPr>
              <w:pStyle w:val="26"/>
              <w:spacing w:line="268" w:lineRule="exact"/>
              <w:ind w:left="297" w:right="289"/>
              <w:jc w:val="center"/>
              <w:rPr>
                <w:sz w:val="24"/>
                <w:szCs w:val="24"/>
                <w:lang w:val="en-US"/>
              </w:rPr>
            </w:pPr>
            <w:r>
              <w:rPr>
                <w:sz w:val="24"/>
                <w:szCs w:val="24"/>
                <w:lang w:val="en-US"/>
              </w:rPr>
              <w:t>1.</w:t>
            </w:r>
          </w:p>
        </w:tc>
        <w:tc>
          <w:tcPr>
            <w:tcW w:w="7348" w:type="dxa"/>
          </w:tcPr>
          <w:p w14:paraId="12DC0DA1">
            <w:pPr>
              <w:pStyle w:val="26"/>
              <w:spacing w:line="268" w:lineRule="exact"/>
              <w:ind w:left="108"/>
              <w:rPr>
                <w:sz w:val="24"/>
                <w:szCs w:val="24"/>
                <w:lang w:val="ru-RU"/>
              </w:rPr>
            </w:pPr>
            <w:r>
              <w:rPr>
                <w:sz w:val="24"/>
                <w:szCs w:val="24"/>
                <w:lang w:val="ru-RU"/>
              </w:rPr>
              <w:t>Видеоролик,</w:t>
            </w:r>
            <w:r>
              <w:rPr>
                <w:spacing w:val="-5"/>
                <w:sz w:val="24"/>
                <w:szCs w:val="24"/>
                <w:lang w:val="ru-RU"/>
              </w:rPr>
              <w:t xml:space="preserve"> </w:t>
            </w:r>
            <w:r>
              <w:rPr>
                <w:sz w:val="24"/>
                <w:szCs w:val="24"/>
                <w:lang w:val="ru-RU"/>
              </w:rPr>
              <w:t>характеризующий</w:t>
            </w:r>
            <w:r>
              <w:rPr>
                <w:spacing w:val="-4"/>
                <w:sz w:val="24"/>
                <w:szCs w:val="24"/>
                <w:lang w:val="ru-RU"/>
              </w:rPr>
              <w:t xml:space="preserve"> </w:t>
            </w:r>
            <w:r>
              <w:rPr>
                <w:sz w:val="24"/>
                <w:szCs w:val="24"/>
                <w:lang w:val="ru-RU"/>
              </w:rPr>
              <w:t>деятельность</w:t>
            </w:r>
            <w:r>
              <w:rPr>
                <w:spacing w:val="-2"/>
                <w:sz w:val="24"/>
                <w:szCs w:val="24"/>
                <w:lang w:val="ru-RU"/>
              </w:rPr>
              <w:t xml:space="preserve"> </w:t>
            </w:r>
            <w:r>
              <w:rPr>
                <w:sz w:val="24"/>
                <w:szCs w:val="24"/>
                <w:lang w:val="ru-RU"/>
              </w:rPr>
              <w:t>участника</w:t>
            </w:r>
            <w:r>
              <w:rPr>
                <w:spacing w:val="-5"/>
                <w:sz w:val="24"/>
                <w:szCs w:val="24"/>
                <w:lang w:val="ru-RU"/>
              </w:rPr>
              <w:t xml:space="preserve"> </w:t>
            </w:r>
            <w:r>
              <w:rPr>
                <w:sz w:val="24"/>
                <w:szCs w:val="24"/>
                <w:lang w:val="ru-RU"/>
              </w:rPr>
              <w:t>конкурса</w:t>
            </w:r>
          </w:p>
        </w:tc>
        <w:tc>
          <w:tcPr>
            <w:tcW w:w="1844" w:type="dxa"/>
          </w:tcPr>
          <w:p w14:paraId="1F039ED6">
            <w:pPr>
              <w:pStyle w:val="26"/>
              <w:spacing w:line="268" w:lineRule="exact"/>
              <w:ind w:left="532" w:right="523"/>
              <w:jc w:val="center"/>
              <w:rPr>
                <w:sz w:val="24"/>
                <w:szCs w:val="24"/>
                <w:lang w:val="en-US"/>
              </w:rPr>
            </w:pPr>
            <w:r>
              <w:rPr>
                <w:sz w:val="24"/>
                <w:szCs w:val="24"/>
                <w:lang w:val="en-US"/>
              </w:rPr>
              <w:t>1</w:t>
            </w:r>
            <w:r>
              <w:rPr>
                <w:spacing w:val="-1"/>
                <w:sz w:val="24"/>
                <w:szCs w:val="24"/>
                <w:lang w:val="en-US"/>
              </w:rPr>
              <w:t xml:space="preserve"> </w:t>
            </w:r>
            <w:r>
              <w:rPr>
                <w:sz w:val="24"/>
                <w:szCs w:val="24"/>
                <w:lang w:val="en-US"/>
              </w:rPr>
              <w:t>балл</w:t>
            </w:r>
          </w:p>
        </w:tc>
      </w:tr>
      <w:tr w14:paraId="0F365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16" w:type="dxa"/>
          </w:tcPr>
          <w:p w14:paraId="0A933CBC">
            <w:pPr>
              <w:pStyle w:val="26"/>
              <w:spacing w:line="268" w:lineRule="exact"/>
              <w:ind w:left="297" w:right="289"/>
              <w:jc w:val="center"/>
              <w:rPr>
                <w:sz w:val="24"/>
                <w:szCs w:val="24"/>
                <w:lang w:val="en-US"/>
              </w:rPr>
            </w:pPr>
            <w:r>
              <w:rPr>
                <w:sz w:val="24"/>
                <w:szCs w:val="24"/>
                <w:lang w:val="en-US"/>
              </w:rPr>
              <w:t>2.</w:t>
            </w:r>
          </w:p>
        </w:tc>
        <w:tc>
          <w:tcPr>
            <w:tcW w:w="7348" w:type="dxa"/>
          </w:tcPr>
          <w:p w14:paraId="4D8DACBF">
            <w:pPr>
              <w:pStyle w:val="26"/>
              <w:spacing w:line="268" w:lineRule="exact"/>
              <w:ind w:left="108"/>
              <w:rPr>
                <w:sz w:val="24"/>
                <w:szCs w:val="24"/>
                <w:lang w:val="ru-RU"/>
              </w:rPr>
            </w:pPr>
            <w:r>
              <w:rPr>
                <w:sz w:val="24"/>
                <w:szCs w:val="24"/>
                <w:lang w:val="ru-RU"/>
              </w:rPr>
              <w:t>Деловая</w:t>
            </w:r>
            <w:r>
              <w:rPr>
                <w:spacing w:val="4"/>
                <w:sz w:val="24"/>
                <w:szCs w:val="24"/>
                <w:lang w:val="ru-RU"/>
              </w:rPr>
              <w:t xml:space="preserve"> </w:t>
            </w:r>
            <w:r>
              <w:rPr>
                <w:sz w:val="24"/>
                <w:szCs w:val="24"/>
                <w:lang w:val="ru-RU"/>
              </w:rPr>
              <w:t>репутация</w:t>
            </w:r>
            <w:r>
              <w:rPr>
                <w:spacing w:val="62"/>
                <w:sz w:val="24"/>
                <w:szCs w:val="24"/>
                <w:lang w:val="ru-RU"/>
              </w:rPr>
              <w:t xml:space="preserve"> </w:t>
            </w:r>
            <w:r>
              <w:rPr>
                <w:sz w:val="24"/>
                <w:szCs w:val="24"/>
                <w:lang w:val="ru-RU"/>
              </w:rPr>
              <w:t>(наличие</w:t>
            </w:r>
            <w:r>
              <w:rPr>
                <w:spacing w:val="63"/>
                <w:sz w:val="24"/>
                <w:szCs w:val="24"/>
                <w:lang w:val="ru-RU"/>
              </w:rPr>
              <w:t xml:space="preserve"> </w:t>
            </w:r>
            <w:r>
              <w:rPr>
                <w:sz w:val="24"/>
                <w:szCs w:val="24"/>
                <w:lang w:val="ru-RU"/>
              </w:rPr>
              <w:t>дипломов,</w:t>
            </w:r>
            <w:r>
              <w:rPr>
                <w:spacing w:val="62"/>
                <w:sz w:val="24"/>
                <w:szCs w:val="24"/>
                <w:lang w:val="ru-RU"/>
              </w:rPr>
              <w:t xml:space="preserve"> </w:t>
            </w:r>
            <w:r>
              <w:rPr>
                <w:sz w:val="24"/>
                <w:szCs w:val="24"/>
                <w:lang w:val="ru-RU"/>
              </w:rPr>
              <w:t>наград,</w:t>
            </w:r>
            <w:r>
              <w:rPr>
                <w:spacing w:val="63"/>
                <w:sz w:val="24"/>
                <w:szCs w:val="24"/>
                <w:lang w:val="ru-RU"/>
              </w:rPr>
              <w:t xml:space="preserve"> </w:t>
            </w:r>
            <w:r>
              <w:rPr>
                <w:sz w:val="24"/>
                <w:szCs w:val="24"/>
                <w:lang w:val="ru-RU"/>
              </w:rPr>
              <w:t>почетных</w:t>
            </w:r>
            <w:r>
              <w:rPr>
                <w:spacing w:val="63"/>
                <w:sz w:val="24"/>
                <w:szCs w:val="24"/>
                <w:lang w:val="ru-RU"/>
              </w:rPr>
              <w:t xml:space="preserve"> </w:t>
            </w:r>
            <w:r>
              <w:rPr>
                <w:sz w:val="24"/>
                <w:szCs w:val="24"/>
                <w:lang w:val="ru-RU"/>
              </w:rPr>
              <w:t>грамот,</w:t>
            </w:r>
          </w:p>
          <w:p w14:paraId="4F28FAEB">
            <w:pPr>
              <w:pStyle w:val="26"/>
              <w:spacing w:line="264" w:lineRule="exact"/>
              <w:ind w:left="108"/>
              <w:rPr>
                <w:sz w:val="24"/>
                <w:szCs w:val="24"/>
                <w:lang w:val="ru-RU"/>
              </w:rPr>
            </w:pPr>
            <w:r>
              <w:rPr>
                <w:sz w:val="24"/>
                <w:szCs w:val="24"/>
                <w:lang w:val="ru-RU"/>
              </w:rPr>
              <w:t>иных видов</w:t>
            </w:r>
            <w:r>
              <w:rPr>
                <w:spacing w:val="-2"/>
                <w:sz w:val="24"/>
                <w:szCs w:val="24"/>
                <w:lang w:val="ru-RU"/>
              </w:rPr>
              <w:t xml:space="preserve"> </w:t>
            </w:r>
            <w:r>
              <w:rPr>
                <w:sz w:val="24"/>
                <w:szCs w:val="24"/>
                <w:lang w:val="ru-RU"/>
              </w:rPr>
              <w:t>поощрений</w:t>
            </w:r>
            <w:r>
              <w:rPr>
                <w:spacing w:val="-4"/>
                <w:sz w:val="24"/>
                <w:szCs w:val="24"/>
                <w:lang w:val="ru-RU"/>
              </w:rPr>
              <w:t xml:space="preserve"> </w:t>
            </w:r>
            <w:r>
              <w:rPr>
                <w:sz w:val="24"/>
                <w:szCs w:val="24"/>
                <w:lang w:val="ru-RU"/>
              </w:rPr>
              <w:t>(с</w:t>
            </w:r>
            <w:r>
              <w:rPr>
                <w:spacing w:val="-3"/>
                <w:sz w:val="24"/>
                <w:szCs w:val="24"/>
                <w:lang w:val="ru-RU"/>
              </w:rPr>
              <w:t xml:space="preserve"> </w:t>
            </w:r>
            <w:r>
              <w:rPr>
                <w:sz w:val="24"/>
                <w:szCs w:val="24"/>
                <w:lang w:val="ru-RU"/>
              </w:rPr>
              <w:t>приложением</w:t>
            </w:r>
            <w:r>
              <w:rPr>
                <w:spacing w:val="-3"/>
                <w:sz w:val="24"/>
                <w:szCs w:val="24"/>
                <w:lang w:val="ru-RU"/>
              </w:rPr>
              <w:t xml:space="preserve"> </w:t>
            </w:r>
            <w:r>
              <w:rPr>
                <w:sz w:val="24"/>
                <w:szCs w:val="24"/>
                <w:lang w:val="ru-RU"/>
              </w:rPr>
              <w:t>копий)</w:t>
            </w:r>
            <w:r>
              <w:rPr>
                <w:spacing w:val="-2"/>
                <w:sz w:val="24"/>
                <w:szCs w:val="24"/>
                <w:lang w:val="ru-RU"/>
              </w:rPr>
              <w:t xml:space="preserve"> </w:t>
            </w:r>
            <w:r>
              <w:rPr>
                <w:sz w:val="24"/>
                <w:szCs w:val="24"/>
                <w:lang w:val="ru-RU"/>
              </w:rPr>
              <w:t>за</w:t>
            </w:r>
            <w:r>
              <w:rPr>
                <w:spacing w:val="-1"/>
                <w:sz w:val="24"/>
                <w:szCs w:val="24"/>
                <w:lang w:val="ru-RU"/>
              </w:rPr>
              <w:t xml:space="preserve"> </w:t>
            </w:r>
            <w:r>
              <w:rPr>
                <w:sz w:val="24"/>
                <w:szCs w:val="24"/>
                <w:lang w:val="ru-RU"/>
              </w:rPr>
              <w:t>отчетный</w:t>
            </w:r>
            <w:r>
              <w:rPr>
                <w:spacing w:val="2"/>
                <w:sz w:val="24"/>
                <w:szCs w:val="24"/>
                <w:lang w:val="ru-RU"/>
              </w:rPr>
              <w:t xml:space="preserve"> </w:t>
            </w:r>
            <w:r>
              <w:rPr>
                <w:sz w:val="24"/>
                <w:szCs w:val="24"/>
                <w:lang w:val="ru-RU"/>
              </w:rPr>
              <w:t>год)</w:t>
            </w:r>
          </w:p>
        </w:tc>
        <w:tc>
          <w:tcPr>
            <w:tcW w:w="1844" w:type="dxa"/>
          </w:tcPr>
          <w:p w14:paraId="722EF9E9">
            <w:pPr>
              <w:pStyle w:val="26"/>
              <w:spacing w:line="268" w:lineRule="exact"/>
              <w:ind w:left="532" w:right="523"/>
              <w:jc w:val="center"/>
              <w:rPr>
                <w:sz w:val="24"/>
                <w:szCs w:val="24"/>
                <w:lang w:val="en-US"/>
              </w:rPr>
            </w:pPr>
            <w:r>
              <w:rPr>
                <w:sz w:val="24"/>
                <w:szCs w:val="24"/>
                <w:lang w:val="en-US"/>
              </w:rPr>
              <w:t>1</w:t>
            </w:r>
            <w:r>
              <w:rPr>
                <w:spacing w:val="-1"/>
                <w:sz w:val="24"/>
                <w:szCs w:val="24"/>
                <w:lang w:val="en-US"/>
              </w:rPr>
              <w:t xml:space="preserve"> </w:t>
            </w:r>
            <w:r>
              <w:rPr>
                <w:sz w:val="24"/>
                <w:szCs w:val="24"/>
                <w:lang w:val="en-US"/>
              </w:rPr>
              <w:t>балл</w:t>
            </w:r>
          </w:p>
        </w:tc>
      </w:tr>
      <w:tr w14:paraId="32415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816" w:type="dxa"/>
          </w:tcPr>
          <w:p w14:paraId="33052538">
            <w:pPr>
              <w:pStyle w:val="26"/>
              <w:spacing w:line="268" w:lineRule="exact"/>
              <w:ind w:left="297" w:right="289"/>
              <w:jc w:val="center"/>
              <w:rPr>
                <w:sz w:val="24"/>
                <w:szCs w:val="24"/>
                <w:lang w:val="en-US"/>
              </w:rPr>
            </w:pPr>
            <w:r>
              <w:rPr>
                <w:sz w:val="24"/>
                <w:szCs w:val="24"/>
                <w:lang w:val="en-US"/>
              </w:rPr>
              <w:t>3.</w:t>
            </w:r>
          </w:p>
        </w:tc>
        <w:tc>
          <w:tcPr>
            <w:tcW w:w="7348" w:type="dxa"/>
          </w:tcPr>
          <w:p w14:paraId="6771A8F6">
            <w:pPr>
              <w:pStyle w:val="26"/>
              <w:spacing w:line="268" w:lineRule="exact"/>
              <w:ind w:left="108"/>
              <w:rPr>
                <w:sz w:val="24"/>
                <w:szCs w:val="24"/>
                <w:lang w:val="ru-RU"/>
              </w:rPr>
            </w:pPr>
            <w:r>
              <w:rPr>
                <w:sz w:val="24"/>
                <w:szCs w:val="24"/>
                <w:lang w:val="ru-RU"/>
              </w:rPr>
              <w:t>Участие</w:t>
            </w:r>
            <w:r>
              <w:rPr>
                <w:spacing w:val="29"/>
                <w:sz w:val="24"/>
                <w:szCs w:val="24"/>
                <w:lang w:val="ru-RU"/>
              </w:rPr>
              <w:t xml:space="preserve"> </w:t>
            </w:r>
            <w:r>
              <w:rPr>
                <w:sz w:val="24"/>
                <w:szCs w:val="24"/>
                <w:lang w:val="ru-RU"/>
              </w:rPr>
              <w:t>в</w:t>
            </w:r>
            <w:r>
              <w:rPr>
                <w:spacing w:val="30"/>
                <w:sz w:val="24"/>
                <w:szCs w:val="24"/>
                <w:lang w:val="ru-RU"/>
              </w:rPr>
              <w:t xml:space="preserve"> </w:t>
            </w:r>
            <w:r>
              <w:rPr>
                <w:sz w:val="24"/>
                <w:szCs w:val="24"/>
                <w:lang w:val="ru-RU"/>
              </w:rPr>
              <w:t>благотворительной</w:t>
            </w:r>
            <w:r>
              <w:rPr>
                <w:spacing w:val="32"/>
                <w:sz w:val="24"/>
                <w:szCs w:val="24"/>
                <w:lang w:val="ru-RU"/>
              </w:rPr>
              <w:t xml:space="preserve"> </w:t>
            </w:r>
            <w:r>
              <w:rPr>
                <w:sz w:val="24"/>
                <w:szCs w:val="24"/>
                <w:lang w:val="ru-RU"/>
              </w:rPr>
              <w:t>и</w:t>
            </w:r>
            <w:r>
              <w:rPr>
                <w:spacing w:val="32"/>
                <w:sz w:val="24"/>
                <w:szCs w:val="24"/>
                <w:lang w:val="ru-RU"/>
              </w:rPr>
              <w:t xml:space="preserve"> </w:t>
            </w:r>
            <w:r>
              <w:rPr>
                <w:sz w:val="24"/>
                <w:szCs w:val="24"/>
                <w:lang w:val="ru-RU"/>
              </w:rPr>
              <w:t>спонсорской</w:t>
            </w:r>
            <w:r>
              <w:rPr>
                <w:spacing w:val="32"/>
                <w:sz w:val="24"/>
                <w:szCs w:val="24"/>
                <w:lang w:val="ru-RU"/>
              </w:rPr>
              <w:t xml:space="preserve"> </w:t>
            </w:r>
            <w:r>
              <w:rPr>
                <w:sz w:val="24"/>
                <w:szCs w:val="24"/>
                <w:lang w:val="ru-RU"/>
              </w:rPr>
              <w:t>деятельности</w:t>
            </w:r>
            <w:r>
              <w:rPr>
                <w:spacing w:val="32"/>
                <w:sz w:val="24"/>
                <w:szCs w:val="24"/>
                <w:lang w:val="ru-RU"/>
              </w:rPr>
              <w:t xml:space="preserve"> </w:t>
            </w:r>
            <w:r>
              <w:rPr>
                <w:sz w:val="24"/>
                <w:szCs w:val="24"/>
                <w:lang w:val="ru-RU"/>
              </w:rPr>
              <w:t>(указать</w:t>
            </w:r>
          </w:p>
          <w:p w14:paraId="0E6BDA7C">
            <w:pPr>
              <w:pStyle w:val="26"/>
              <w:spacing w:line="270" w:lineRule="atLeast"/>
              <w:ind w:left="108"/>
              <w:rPr>
                <w:sz w:val="24"/>
                <w:szCs w:val="24"/>
                <w:lang w:val="ru-RU"/>
              </w:rPr>
            </w:pPr>
            <w:r>
              <w:rPr>
                <w:sz w:val="24"/>
                <w:szCs w:val="24"/>
                <w:lang w:val="ru-RU"/>
              </w:rPr>
              <w:t>наименование</w:t>
            </w:r>
            <w:r>
              <w:rPr>
                <w:spacing w:val="30"/>
                <w:sz w:val="24"/>
                <w:szCs w:val="24"/>
                <w:lang w:val="ru-RU"/>
              </w:rPr>
              <w:t xml:space="preserve"> </w:t>
            </w:r>
            <w:r>
              <w:rPr>
                <w:sz w:val="24"/>
                <w:szCs w:val="24"/>
                <w:lang w:val="ru-RU"/>
              </w:rPr>
              <w:t>мероприятий</w:t>
            </w:r>
            <w:r>
              <w:rPr>
                <w:spacing w:val="30"/>
                <w:sz w:val="24"/>
                <w:szCs w:val="24"/>
                <w:lang w:val="ru-RU"/>
              </w:rPr>
              <w:t xml:space="preserve"> </w:t>
            </w:r>
            <w:r>
              <w:rPr>
                <w:sz w:val="24"/>
                <w:szCs w:val="24"/>
                <w:lang w:val="ru-RU"/>
              </w:rPr>
              <w:t>и</w:t>
            </w:r>
            <w:r>
              <w:rPr>
                <w:spacing w:val="31"/>
                <w:sz w:val="24"/>
                <w:szCs w:val="24"/>
                <w:lang w:val="ru-RU"/>
              </w:rPr>
              <w:t xml:space="preserve"> </w:t>
            </w:r>
            <w:r>
              <w:rPr>
                <w:sz w:val="24"/>
                <w:szCs w:val="24"/>
                <w:lang w:val="ru-RU"/>
              </w:rPr>
              <w:t>виды</w:t>
            </w:r>
            <w:r>
              <w:rPr>
                <w:spacing w:val="31"/>
                <w:sz w:val="24"/>
                <w:szCs w:val="24"/>
                <w:lang w:val="ru-RU"/>
              </w:rPr>
              <w:t xml:space="preserve"> </w:t>
            </w:r>
            <w:r>
              <w:rPr>
                <w:sz w:val="24"/>
                <w:szCs w:val="24"/>
                <w:lang w:val="ru-RU"/>
              </w:rPr>
              <w:t>адресной</w:t>
            </w:r>
            <w:r>
              <w:rPr>
                <w:spacing w:val="28"/>
                <w:sz w:val="24"/>
                <w:szCs w:val="24"/>
                <w:lang w:val="ru-RU"/>
              </w:rPr>
              <w:t xml:space="preserve"> </w:t>
            </w:r>
            <w:r>
              <w:rPr>
                <w:sz w:val="24"/>
                <w:szCs w:val="24"/>
                <w:lang w:val="ru-RU"/>
              </w:rPr>
              <w:t>помощи)</w:t>
            </w:r>
            <w:r>
              <w:rPr>
                <w:spacing w:val="30"/>
                <w:sz w:val="24"/>
                <w:szCs w:val="24"/>
                <w:lang w:val="ru-RU"/>
              </w:rPr>
              <w:t xml:space="preserve"> </w:t>
            </w:r>
            <w:r>
              <w:rPr>
                <w:sz w:val="24"/>
                <w:szCs w:val="24"/>
                <w:lang w:val="ru-RU"/>
              </w:rPr>
              <w:t>за</w:t>
            </w:r>
            <w:r>
              <w:rPr>
                <w:spacing w:val="31"/>
                <w:sz w:val="24"/>
                <w:szCs w:val="24"/>
                <w:lang w:val="ru-RU"/>
              </w:rPr>
              <w:t xml:space="preserve"> </w:t>
            </w:r>
            <w:r>
              <w:rPr>
                <w:sz w:val="24"/>
                <w:szCs w:val="24"/>
                <w:lang w:val="ru-RU"/>
              </w:rPr>
              <w:t>отчетный</w:t>
            </w:r>
            <w:r>
              <w:rPr>
                <w:spacing w:val="-57"/>
                <w:sz w:val="24"/>
                <w:szCs w:val="24"/>
                <w:lang w:val="ru-RU"/>
              </w:rPr>
              <w:t xml:space="preserve"> </w:t>
            </w:r>
            <w:r>
              <w:rPr>
                <w:sz w:val="24"/>
                <w:szCs w:val="24"/>
                <w:lang w:val="ru-RU"/>
              </w:rPr>
              <w:t>период</w:t>
            </w:r>
          </w:p>
        </w:tc>
        <w:tc>
          <w:tcPr>
            <w:tcW w:w="1844" w:type="dxa"/>
          </w:tcPr>
          <w:p w14:paraId="5AA976DA">
            <w:pPr>
              <w:pStyle w:val="26"/>
              <w:spacing w:line="268" w:lineRule="exact"/>
              <w:ind w:left="532" w:right="523"/>
              <w:jc w:val="center"/>
              <w:rPr>
                <w:sz w:val="24"/>
                <w:szCs w:val="24"/>
                <w:lang w:val="en-US"/>
              </w:rPr>
            </w:pPr>
            <w:r>
              <w:rPr>
                <w:sz w:val="24"/>
                <w:szCs w:val="24"/>
                <w:lang w:val="en-US"/>
              </w:rPr>
              <w:t>1</w:t>
            </w:r>
            <w:r>
              <w:rPr>
                <w:spacing w:val="-1"/>
                <w:sz w:val="24"/>
                <w:szCs w:val="24"/>
                <w:lang w:val="en-US"/>
              </w:rPr>
              <w:t xml:space="preserve"> </w:t>
            </w:r>
            <w:r>
              <w:rPr>
                <w:sz w:val="24"/>
                <w:szCs w:val="24"/>
                <w:lang w:val="en-US"/>
              </w:rPr>
              <w:t>балл</w:t>
            </w:r>
          </w:p>
        </w:tc>
      </w:tr>
      <w:tr w14:paraId="1A921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16" w:type="dxa"/>
          </w:tcPr>
          <w:p w14:paraId="10DA6972">
            <w:pPr>
              <w:pStyle w:val="26"/>
              <w:spacing w:line="270" w:lineRule="exact"/>
              <w:ind w:left="297" w:right="289"/>
              <w:jc w:val="center"/>
              <w:rPr>
                <w:sz w:val="24"/>
                <w:szCs w:val="24"/>
                <w:lang w:val="en-US"/>
              </w:rPr>
            </w:pPr>
            <w:r>
              <w:rPr>
                <w:sz w:val="24"/>
                <w:szCs w:val="24"/>
                <w:lang w:val="en-US"/>
              </w:rPr>
              <w:t>4.</w:t>
            </w:r>
          </w:p>
        </w:tc>
        <w:tc>
          <w:tcPr>
            <w:tcW w:w="7348" w:type="dxa"/>
          </w:tcPr>
          <w:p w14:paraId="260BF649">
            <w:pPr>
              <w:pStyle w:val="26"/>
              <w:tabs>
                <w:tab w:val="left" w:pos="2004"/>
                <w:tab w:val="left" w:pos="4131"/>
                <w:tab w:val="left" w:pos="6366"/>
              </w:tabs>
              <w:spacing w:line="269" w:lineRule="exact"/>
              <w:ind w:left="108"/>
              <w:rPr>
                <w:sz w:val="24"/>
                <w:szCs w:val="24"/>
                <w:lang w:val="ru-RU"/>
              </w:rPr>
            </w:pPr>
            <w:r>
              <w:rPr>
                <w:sz w:val="24"/>
                <w:szCs w:val="24"/>
                <w:lang w:val="ru-RU"/>
              </w:rPr>
              <w:t>Рекомендации</w:t>
            </w:r>
            <w:r>
              <w:rPr>
                <w:sz w:val="24"/>
                <w:szCs w:val="24"/>
                <w:lang w:val="ru-RU"/>
              </w:rPr>
              <w:tab/>
            </w:r>
            <w:r>
              <w:rPr>
                <w:sz w:val="24"/>
                <w:szCs w:val="24"/>
                <w:lang w:val="ru-RU"/>
              </w:rPr>
              <w:t>исполнительных</w:t>
            </w:r>
            <w:r>
              <w:rPr>
                <w:sz w:val="24"/>
                <w:szCs w:val="24"/>
                <w:lang w:val="ru-RU"/>
              </w:rPr>
              <w:tab/>
            </w:r>
            <w:r>
              <w:rPr>
                <w:sz w:val="24"/>
                <w:szCs w:val="24"/>
                <w:lang w:val="ru-RU"/>
              </w:rPr>
              <w:t>(муниципальных)</w:t>
            </w:r>
            <w:r>
              <w:rPr>
                <w:sz w:val="24"/>
                <w:szCs w:val="24"/>
                <w:lang w:val="ru-RU"/>
              </w:rPr>
              <w:tab/>
            </w:r>
            <w:r>
              <w:rPr>
                <w:sz w:val="24"/>
                <w:szCs w:val="24"/>
                <w:lang w:val="ru-RU"/>
              </w:rPr>
              <w:t>органов/</w:t>
            </w:r>
          </w:p>
          <w:p w14:paraId="33F40704">
            <w:pPr>
              <w:pStyle w:val="26"/>
              <w:spacing w:line="263" w:lineRule="exact"/>
              <w:ind w:left="108"/>
              <w:rPr>
                <w:sz w:val="24"/>
                <w:szCs w:val="24"/>
                <w:lang w:val="ru-RU"/>
              </w:rPr>
            </w:pPr>
            <w:r>
              <w:rPr>
                <w:sz w:val="24"/>
                <w:szCs w:val="24"/>
                <w:lang w:val="ru-RU"/>
              </w:rPr>
              <w:t>рекомендации</w:t>
            </w:r>
            <w:r>
              <w:rPr>
                <w:spacing w:val="-5"/>
                <w:sz w:val="24"/>
                <w:szCs w:val="24"/>
                <w:lang w:val="ru-RU"/>
              </w:rPr>
              <w:t xml:space="preserve"> </w:t>
            </w:r>
            <w:r>
              <w:rPr>
                <w:sz w:val="24"/>
                <w:szCs w:val="24"/>
                <w:lang w:val="ru-RU"/>
              </w:rPr>
              <w:t>общественных</w:t>
            </w:r>
            <w:r>
              <w:rPr>
                <w:spacing w:val="-3"/>
                <w:sz w:val="24"/>
                <w:szCs w:val="24"/>
                <w:lang w:val="ru-RU"/>
              </w:rPr>
              <w:t xml:space="preserve"> </w:t>
            </w:r>
            <w:r>
              <w:rPr>
                <w:sz w:val="24"/>
                <w:szCs w:val="24"/>
                <w:lang w:val="ru-RU"/>
              </w:rPr>
              <w:t>организаций</w:t>
            </w:r>
          </w:p>
        </w:tc>
        <w:tc>
          <w:tcPr>
            <w:tcW w:w="1844" w:type="dxa"/>
          </w:tcPr>
          <w:p w14:paraId="33BDFCA5">
            <w:pPr>
              <w:pStyle w:val="26"/>
              <w:spacing w:line="270" w:lineRule="exact"/>
              <w:ind w:left="532" w:right="523"/>
              <w:jc w:val="center"/>
              <w:rPr>
                <w:sz w:val="24"/>
                <w:szCs w:val="24"/>
                <w:lang w:val="en-US"/>
              </w:rPr>
            </w:pPr>
            <w:r>
              <w:rPr>
                <w:sz w:val="24"/>
                <w:szCs w:val="24"/>
                <w:lang w:val="en-US"/>
              </w:rPr>
              <w:t>1</w:t>
            </w:r>
            <w:r>
              <w:rPr>
                <w:spacing w:val="-1"/>
                <w:sz w:val="24"/>
                <w:szCs w:val="24"/>
                <w:lang w:val="en-US"/>
              </w:rPr>
              <w:t xml:space="preserve"> </w:t>
            </w:r>
            <w:r>
              <w:rPr>
                <w:sz w:val="24"/>
                <w:szCs w:val="24"/>
                <w:lang w:val="en-US"/>
              </w:rPr>
              <w:t>балл</w:t>
            </w:r>
          </w:p>
        </w:tc>
      </w:tr>
      <w:tr w14:paraId="41B91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2" w:hRule="atLeast"/>
        </w:trPr>
        <w:tc>
          <w:tcPr>
            <w:tcW w:w="816" w:type="dxa"/>
          </w:tcPr>
          <w:p w14:paraId="71A67B2A">
            <w:pPr>
              <w:pStyle w:val="26"/>
              <w:spacing w:line="270" w:lineRule="exact"/>
              <w:ind w:left="297" w:right="289"/>
              <w:jc w:val="center"/>
              <w:rPr>
                <w:sz w:val="24"/>
                <w:szCs w:val="24"/>
                <w:lang w:val="en-US"/>
              </w:rPr>
            </w:pPr>
            <w:r>
              <w:rPr>
                <w:sz w:val="24"/>
                <w:szCs w:val="24"/>
                <w:lang w:val="en-US"/>
              </w:rPr>
              <w:t>5.</w:t>
            </w:r>
          </w:p>
        </w:tc>
        <w:tc>
          <w:tcPr>
            <w:tcW w:w="7348" w:type="dxa"/>
          </w:tcPr>
          <w:p w14:paraId="1ACFE69B">
            <w:pPr>
              <w:pStyle w:val="26"/>
              <w:ind w:left="108" w:right="99"/>
              <w:jc w:val="both"/>
              <w:rPr>
                <w:sz w:val="24"/>
                <w:szCs w:val="24"/>
                <w:lang w:val="ru-RU"/>
              </w:rPr>
            </w:pPr>
            <w:r>
              <w:rPr>
                <w:sz w:val="24"/>
                <w:szCs w:val="24"/>
                <w:lang w:val="ru-RU"/>
              </w:rPr>
              <w:t>Членство в совете по предпринимательству, общественном совете</w:t>
            </w:r>
            <w:r>
              <w:rPr>
                <w:spacing w:val="1"/>
                <w:sz w:val="24"/>
                <w:szCs w:val="24"/>
                <w:lang w:val="ru-RU"/>
              </w:rPr>
              <w:t xml:space="preserve"> </w:t>
            </w:r>
            <w:r>
              <w:rPr>
                <w:sz w:val="24"/>
                <w:szCs w:val="24"/>
                <w:lang w:val="ru-RU"/>
              </w:rPr>
              <w:t>или</w:t>
            </w:r>
            <w:r>
              <w:rPr>
                <w:spacing w:val="1"/>
                <w:sz w:val="24"/>
                <w:szCs w:val="24"/>
                <w:lang w:val="ru-RU"/>
              </w:rPr>
              <w:t xml:space="preserve"> </w:t>
            </w:r>
            <w:r>
              <w:rPr>
                <w:sz w:val="24"/>
                <w:szCs w:val="24"/>
                <w:lang w:val="ru-RU"/>
              </w:rPr>
              <w:t>иных</w:t>
            </w:r>
            <w:r>
              <w:rPr>
                <w:spacing w:val="1"/>
                <w:sz w:val="24"/>
                <w:szCs w:val="24"/>
                <w:lang w:val="ru-RU"/>
              </w:rPr>
              <w:t xml:space="preserve"> </w:t>
            </w:r>
            <w:r>
              <w:rPr>
                <w:sz w:val="24"/>
                <w:szCs w:val="24"/>
                <w:lang w:val="ru-RU"/>
              </w:rPr>
              <w:t>коллегиальных</w:t>
            </w:r>
            <w:r>
              <w:rPr>
                <w:spacing w:val="1"/>
                <w:sz w:val="24"/>
                <w:szCs w:val="24"/>
                <w:lang w:val="ru-RU"/>
              </w:rPr>
              <w:t xml:space="preserve"> </w:t>
            </w:r>
            <w:r>
              <w:rPr>
                <w:sz w:val="24"/>
                <w:szCs w:val="24"/>
                <w:lang w:val="ru-RU"/>
              </w:rPr>
              <w:t>органах</w:t>
            </w:r>
            <w:r>
              <w:rPr>
                <w:spacing w:val="1"/>
                <w:sz w:val="24"/>
                <w:szCs w:val="24"/>
                <w:lang w:val="ru-RU"/>
              </w:rPr>
              <w:t xml:space="preserve"> </w:t>
            </w:r>
            <w:r>
              <w:rPr>
                <w:sz w:val="24"/>
                <w:szCs w:val="24"/>
                <w:lang w:val="ru-RU"/>
              </w:rPr>
              <w:t>(указать</w:t>
            </w:r>
            <w:r>
              <w:rPr>
                <w:spacing w:val="1"/>
                <w:sz w:val="24"/>
                <w:szCs w:val="24"/>
                <w:lang w:val="ru-RU"/>
              </w:rPr>
              <w:t xml:space="preserve"> </w:t>
            </w:r>
            <w:r>
              <w:rPr>
                <w:sz w:val="24"/>
                <w:szCs w:val="24"/>
                <w:lang w:val="ru-RU"/>
              </w:rPr>
              <w:t>наименование</w:t>
            </w:r>
            <w:r>
              <w:rPr>
                <w:spacing w:val="1"/>
                <w:sz w:val="24"/>
                <w:szCs w:val="24"/>
                <w:lang w:val="ru-RU"/>
              </w:rPr>
              <w:t xml:space="preserve"> </w:t>
            </w:r>
            <w:r>
              <w:rPr>
                <w:sz w:val="24"/>
                <w:szCs w:val="24"/>
                <w:lang w:val="ru-RU"/>
              </w:rPr>
              <w:t>коллегиального</w:t>
            </w:r>
            <w:r>
              <w:rPr>
                <w:spacing w:val="48"/>
                <w:sz w:val="24"/>
                <w:szCs w:val="24"/>
                <w:lang w:val="ru-RU"/>
              </w:rPr>
              <w:t xml:space="preserve"> </w:t>
            </w:r>
            <w:r>
              <w:rPr>
                <w:sz w:val="24"/>
                <w:szCs w:val="24"/>
                <w:lang w:val="ru-RU"/>
              </w:rPr>
              <w:t>органа)</w:t>
            </w:r>
            <w:r>
              <w:rPr>
                <w:spacing w:val="48"/>
                <w:sz w:val="24"/>
                <w:szCs w:val="24"/>
                <w:lang w:val="ru-RU"/>
              </w:rPr>
              <w:t xml:space="preserve"> </w:t>
            </w:r>
            <w:r>
              <w:rPr>
                <w:sz w:val="24"/>
                <w:szCs w:val="24"/>
                <w:lang w:val="ru-RU"/>
              </w:rPr>
              <w:t>/</w:t>
            </w:r>
            <w:r>
              <w:rPr>
                <w:spacing w:val="49"/>
                <w:sz w:val="24"/>
                <w:szCs w:val="24"/>
                <w:lang w:val="ru-RU"/>
              </w:rPr>
              <w:t xml:space="preserve"> </w:t>
            </w:r>
            <w:r>
              <w:rPr>
                <w:sz w:val="24"/>
                <w:szCs w:val="24"/>
                <w:lang w:val="ru-RU"/>
              </w:rPr>
              <w:t>Членство</w:t>
            </w:r>
            <w:r>
              <w:rPr>
                <w:spacing w:val="49"/>
                <w:sz w:val="24"/>
                <w:szCs w:val="24"/>
                <w:lang w:val="ru-RU"/>
              </w:rPr>
              <w:t xml:space="preserve"> </w:t>
            </w:r>
            <w:r>
              <w:rPr>
                <w:sz w:val="24"/>
                <w:szCs w:val="24"/>
                <w:lang w:val="ru-RU"/>
              </w:rPr>
              <w:t>в</w:t>
            </w:r>
            <w:r>
              <w:rPr>
                <w:spacing w:val="49"/>
                <w:sz w:val="24"/>
                <w:szCs w:val="24"/>
                <w:lang w:val="ru-RU"/>
              </w:rPr>
              <w:t xml:space="preserve"> </w:t>
            </w:r>
            <w:r>
              <w:rPr>
                <w:sz w:val="24"/>
                <w:szCs w:val="24"/>
                <w:lang w:val="ru-RU"/>
              </w:rPr>
              <w:t>общественных</w:t>
            </w:r>
            <w:r>
              <w:rPr>
                <w:spacing w:val="50"/>
                <w:sz w:val="24"/>
                <w:szCs w:val="24"/>
                <w:lang w:val="ru-RU"/>
              </w:rPr>
              <w:t xml:space="preserve"> </w:t>
            </w:r>
            <w:r>
              <w:rPr>
                <w:sz w:val="24"/>
                <w:szCs w:val="24"/>
                <w:lang w:val="ru-RU"/>
              </w:rPr>
              <w:t>объединениях</w:t>
            </w:r>
          </w:p>
          <w:p w14:paraId="34CE94F6">
            <w:pPr>
              <w:pStyle w:val="26"/>
              <w:spacing w:line="270" w:lineRule="atLeast"/>
              <w:ind w:left="108" w:right="102"/>
              <w:jc w:val="both"/>
              <w:rPr>
                <w:sz w:val="24"/>
                <w:szCs w:val="24"/>
                <w:lang w:val="ru-RU"/>
              </w:rPr>
            </w:pPr>
            <w:r>
              <w:rPr>
                <w:sz w:val="24"/>
                <w:szCs w:val="24"/>
                <w:lang w:val="ru-RU"/>
              </w:rPr>
              <w:t>предпринимателей</w:t>
            </w:r>
            <w:r>
              <w:rPr>
                <w:spacing w:val="1"/>
                <w:sz w:val="24"/>
                <w:szCs w:val="24"/>
                <w:lang w:val="ru-RU"/>
              </w:rPr>
              <w:t xml:space="preserve"> </w:t>
            </w:r>
            <w:r>
              <w:rPr>
                <w:sz w:val="24"/>
                <w:szCs w:val="24"/>
                <w:lang w:val="ru-RU"/>
              </w:rPr>
              <w:t>(указать</w:t>
            </w:r>
            <w:r>
              <w:rPr>
                <w:spacing w:val="1"/>
                <w:sz w:val="24"/>
                <w:szCs w:val="24"/>
                <w:lang w:val="ru-RU"/>
              </w:rPr>
              <w:t xml:space="preserve"> </w:t>
            </w:r>
            <w:r>
              <w:rPr>
                <w:sz w:val="24"/>
                <w:szCs w:val="24"/>
                <w:lang w:val="ru-RU"/>
              </w:rPr>
              <w:t>наименование</w:t>
            </w:r>
            <w:r>
              <w:rPr>
                <w:spacing w:val="1"/>
                <w:sz w:val="24"/>
                <w:szCs w:val="24"/>
                <w:lang w:val="ru-RU"/>
              </w:rPr>
              <w:t xml:space="preserve"> </w:t>
            </w:r>
            <w:r>
              <w:rPr>
                <w:sz w:val="24"/>
                <w:szCs w:val="24"/>
                <w:lang w:val="ru-RU"/>
              </w:rPr>
              <w:t>общественного</w:t>
            </w:r>
            <w:r>
              <w:rPr>
                <w:spacing w:val="1"/>
                <w:sz w:val="24"/>
                <w:szCs w:val="24"/>
                <w:lang w:val="ru-RU"/>
              </w:rPr>
              <w:t xml:space="preserve"> </w:t>
            </w:r>
            <w:r>
              <w:rPr>
                <w:sz w:val="24"/>
                <w:szCs w:val="24"/>
                <w:lang w:val="ru-RU"/>
              </w:rPr>
              <w:t>объединения)</w:t>
            </w:r>
            <w:r>
              <w:rPr>
                <w:spacing w:val="-2"/>
                <w:sz w:val="24"/>
                <w:szCs w:val="24"/>
                <w:lang w:val="ru-RU"/>
              </w:rPr>
              <w:t xml:space="preserve"> </w:t>
            </w:r>
            <w:r>
              <w:rPr>
                <w:sz w:val="24"/>
                <w:szCs w:val="24"/>
                <w:lang w:val="ru-RU"/>
              </w:rPr>
              <w:t>за</w:t>
            </w:r>
            <w:r>
              <w:rPr>
                <w:spacing w:val="-1"/>
                <w:sz w:val="24"/>
                <w:szCs w:val="24"/>
                <w:lang w:val="ru-RU"/>
              </w:rPr>
              <w:t xml:space="preserve"> </w:t>
            </w:r>
            <w:r>
              <w:rPr>
                <w:sz w:val="24"/>
                <w:szCs w:val="24"/>
                <w:lang w:val="ru-RU"/>
              </w:rPr>
              <w:t>отчетный</w:t>
            </w:r>
            <w:r>
              <w:rPr>
                <w:spacing w:val="2"/>
                <w:sz w:val="24"/>
                <w:szCs w:val="24"/>
                <w:lang w:val="ru-RU"/>
              </w:rPr>
              <w:t xml:space="preserve"> </w:t>
            </w:r>
            <w:r>
              <w:rPr>
                <w:sz w:val="24"/>
                <w:szCs w:val="24"/>
                <w:lang w:val="ru-RU"/>
              </w:rPr>
              <w:t>период</w:t>
            </w:r>
          </w:p>
        </w:tc>
        <w:tc>
          <w:tcPr>
            <w:tcW w:w="1844" w:type="dxa"/>
          </w:tcPr>
          <w:p w14:paraId="7435743C">
            <w:pPr>
              <w:pStyle w:val="26"/>
              <w:spacing w:line="270" w:lineRule="exact"/>
              <w:ind w:left="532" w:right="523"/>
              <w:jc w:val="center"/>
              <w:rPr>
                <w:sz w:val="24"/>
                <w:szCs w:val="24"/>
                <w:lang w:val="en-US"/>
              </w:rPr>
            </w:pPr>
            <w:r>
              <w:rPr>
                <w:sz w:val="24"/>
                <w:szCs w:val="24"/>
                <w:lang w:val="en-US"/>
              </w:rPr>
              <w:t>1</w:t>
            </w:r>
            <w:r>
              <w:rPr>
                <w:spacing w:val="-1"/>
                <w:sz w:val="24"/>
                <w:szCs w:val="24"/>
                <w:lang w:val="en-US"/>
              </w:rPr>
              <w:t xml:space="preserve"> </w:t>
            </w:r>
            <w:r>
              <w:rPr>
                <w:sz w:val="24"/>
                <w:szCs w:val="24"/>
                <w:lang w:val="en-US"/>
              </w:rPr>
              <w:t>балл</w:t>
            </w:r>
          </w:p>
        </w:tc>
      </w:tr>
    </w:tbl>
    <w:p w14:paraId="75BEF2BA">
      <w:pPr>
        <w:rPr>
          <w:sz w:val="24"/>
          <w:szCs w:val="24"/>
        </w:rPr>
      </w:pPr>
    </w:p>
    <w:p w14:paraId="162972D7">
      <w:pPr>
        <w:ind w:right="2525"/>
        <w:rPr>
          <w:b/>
          <w:sz w:val="24"/>
          <w:szCs w:val="24"/>
        </w:rPr>
      </w:pPr>
    </w:p>
    <w:sectPr>
      <w:footerReference r:id="rId5" w:type="default"/>
      <w:footerReference r:id="rId6" w:type="even"/>
      <w:pgSz w:w="11906" w:h="16838"/>
      <w:pgMar w:top="425" w:right="567" w:bottom="567" w:left="992" w:header="720" w:footer="56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67646">
    <w:pPr>
      <w:pStyle w:val="13"/>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10</w:t>
    </w:r>
    <w:r>
      <w:rPr>
        <w:rStyle w:val="9"/>
      </w:rPr>
      <w:fldChar w:fldCharType="end"/>
    </w:r>
  </w:p>
  <w:p w14:paraId="21941653">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0C4C0">
    <w:pPr>
      <w:pStyle w:val="13"/>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14:paraId="14E8C80E">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525183"/>
    <w:multiLevelType w:val="multilevel"/>
    <w:tmpl w:val="01525183"/>
    <w:lvl w:ilvl="0" w:tentative="0">
      <w:start w:val="1"/>
      <w:numFmt w:val="bullet"/>
      <w:lvlText w:val="•"/>
      <w:lvlJc w:val="left"/>
      <w:pPr>
        <w:tabs>
          <w:tab w:val="left" w:pos="720"/>
        </w:tabs>
        <w:ind w:left="720" w:hanging="360"/>
      </w:pPr>
      <w:rPr>
        <w:rFonts w:hint="default"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132C3BD5"/>
    <w:multiLevelType w:val="multilevel"/>
    <w:tmpl w:val="132C3BD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1D6F5ADF"/>
    <w:multiLevelType w:val="multilevel"/>
    <w:tmpl w:val="1D6F5ADF"/>
    <w:lvl w:ilvl="0" w:tentative="0">
      <w:start w:val="1"/>
      <w:numFmt w:val="decimal"/>
      <w:lvlText w:val="%1."/>
      <w:lvlJc w:val="left"/>
      <w:pPr>
        <w:ind w:left="720" w:hanging="360"/>
      </w:pPr>
      <w:rPr>
        <w:rFonts w:hint="default"/>
        <w:color w:val="auto"/>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23146A83"/>
    <w:multiLevelType w:val="multilevel"/>
    <w:tmpl w:val="23146A83"/>
    <w:lvl w:ilvl="0" w:tentative="0">
      <w:start w:val="1"/>
      <w:numFmt w:val="decimal"/>
      <w:lvlText w:val="%1."/>
      <w:lvlJc w:val="left"/>
      <w:pPr>
        <w:ind w:left="915" w:hanging="915"/>
      </w:pPr>
      <w:rPr>
        <w:rFonts w:hint="default"/>
      </w:rPr>
    </w:lvl>
    <w:lvl w:ilvl="1" w:tentative="0">
      <w:start w:val="1"/>
      <w:numFmt w:val="decimal"/>
      <w:lvlText w:val="%1.%2."/>
      <w:lvlJc w:val="left"/>
      <w:pPr>
        <w:ind w:left="1275" w:hanging="915"/>
      </w:pPr>
      <w:rPr>
        <w:rFonts w:hint="default"/>
      </w:rPr>
    </w:lvl>
    <w:lvl w:ilvl="2" w:tentative="0">
      <w:start w:val="1"/>
      <w:numFmt w:val="decimal"/>
      <w:lvlText w:val="%1.%2.%3."/>
      <w:lvlJc w:val="left"/>
      <w:pPr>
        <w:ind w:left="1635" w:hanging="915"/>
      </w:pPr>
      <w:rPr>
        <w:rFonts w:hint="default"/>
      </w:rPr>
    </w:lvl>
    <w:lvl w:ilvl="3" w:tentative="0">
      <w:start w:val="1"/>
      <w:numFmt w:val="decimal"/>
      <w:lvlText w:val="%1.%2.%3.%4."/>
      <w:lvlJc w:val="left"/>
      <w:pPr>
        <w:ind w:left="1995" w:hanging="915"/>
      </w:pPr>
      <w:rPr>
        <w:rFonts w:hint="default"/>
      </w:rPr>
    </w:lvl>
    <w:lvl w:ilvl="4" w:tentative="0">
      <w:start w:val="1"/>
      <w:numFmt w:val="decimal"/>
      <w:lvlText w:val="%1.%2.%3.%4.%5."/>
      <w:lvlJc w:val="left"/>
      <w:pPr>
        <w:ind w:left="2520" w:hanging="1080"/>
      </w:pPr>
      <w:rPr>
        <w:rFonts w:hint="default"/>
      </w:rPr>
    </w:lvl>
    <w:lvl w:ilvl="5" w:tentative="0">
      <w:start w:val="1"/>
      <w:numFmt w:val="decimal"/>
      <w:lvlText w:val="%1.%2.%3.%4.%5.%6."/>
      <w:lvlJc w:val="left"/>
      <w:pPr>
        <w:ind w:left="2880" w:hanging="1080"/>
      </w:pPr>
      <w:rPr>
        <w:rFonts w:hint="default"/>
      </w:rPr>
    </w:lvl>
    <w:lvl w:ilvl="6" w:tentative="0">
      <w:start w:val="1"/>
      <w:numFmt w:val="decimal"/>
      <w:lvlText w:val="%1.%2.%3.%4.%5.%6.%7."/>
      <w:lvlJc w:val="left"/>
      <w:pPr>
        <w:ind w:left="3600" w:hanging="1440"/>
      </w:pPr>
      <w:rPr>
        <w:rFonts w:hint="default"/>
      </w:rPr>
    </w:lvl>
    <w:lvl w:ilvl="7" w:tentative="0">
      <w:start w:val="1"/>
      <w:numFmt w:val="decimal"/>
      <w:lvlText w:val="%1.%2.%3.%4.%5.%6.%7.%8."/>
      <w:lvlJc w:val="left"/>
      <w:pPr>
        <w:ind w:left="3960" w:hanging="1440"/>
      </w:pPr>
      <w:rPr>
        <w:rFonts w:hint="default"/>
      </w:rPr>
    </w:lvl>
    <w:lvl w:ilvl="8" w:tentative="0">
      <w:start w:val="1"/>
      <w:numFmt w:val="decimal"/>
      <w:lvlText w:val="%1.%2.%3.%4.%5.%6.%7.%8.%9."/>
      <w:lvlJc w:val="left"/>
      <w:pPr>
        <w:ind w:left="4680" w:hanging="1800"/>
      </w:pPr>
      <w:rPr>
        <w:rFonts w:hint="default"/>
      </w:rPr>
    </w:lvl>
  </w:abstractNum>
  <w:abstractNum w:abstractNumId="4">
    <w:nsid w:val="2A0417AF"/>
    <w:multiLevelType w:val="multilevel"/>
    <w:tmpl w:val="2A0417A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30BD7C53"/>
    <w:multiLevelType w:val="multilevel"/>
    <w:tmpl w:val="30BD7C53"/>
    <w:lvl w:ilvl="0" w:tentative="0">
      <w:start w:val="1"/>
      <w:numFmt w:val="decimal"/>
      <w:lvlText w:val="%1."/>
      <w:lvlJc w:val="left"/>
      <w:pPr>
        <w:ind w:left="1061" w:hanging="709"/>
        <w:jc w:val="right"/>
      </w:pPr>
      <w:rPr>
        <w:rFonts w:hint="default" w:ascii="Times New Roman" w:hAnsi="Times New Roman" w:eastAsia="Times New Roman" w:cs="Times New Roman"/>
        <w:w w:val="100"/>
        <w:sz w:val="24"/>
        <w:szCs w:val="24"/>
        <w:lang w:val="ru-RU" w:eastAsia="en-US" w:bidi="ar-SA"/>
      </w:rPr>
    </w:lvl>
    <w:lvl w:ilvl="1" w:tentative="0">
      <w:start w:val="0"/>
      <w:numFmt w:val="bullet"/>
      <w:lvlText w:val="•"/>
      <w:lvlJc w:val="left"/>
      <w:pPr>
        <w:ind w:left="2022" w:hanging="709"/>
      </w:pPr>
      <w:rPr>
        <w:rFonts w:hint="default"/>
        <w:lang w:val="ru-RU" w:eastAsia="en-US" w:bidi="ar-SA"/>
      </w:rPr>
    </w:lvl>
    <w:lvl w:ilvl="2" w:tentative="0">
      <w:start w:val="0"/>
      <w:numFmt w:val="bullet"/>
      <w:lvlText w:val="•"/>
      <w:lvlJc w:val="left"/>
      <w:pPr>
        <w:ind w:left="2985" w:hanging="709"/>
      </w:pPr>
      <w:rPr>
        <w:rFonts w:hint="default"/>
        <w:lang w:val="ru-RU" w:eastAsia="en-US" w:bidi="ar-SA"/>
      </w:rPr>
    </w:lvl>
    <w:lvl w:ilvl="3" w:tentative="0">
      <w:start w:val="0"/>
      <w:numFmt w:val="bullet"/>
      <w:lvlText w:val="•"/>
      <w:lvlJc w:val="left"/>
      <w:pPr>
        <w:ind w:left="3947" w:hanging="709"/>
      </w:pPr>
      <w:rPr>
        <w:rFonts w:hint="default"/>
        <w:lang w:val="ru-RU" w:eastAsia="en-US" w:bidi="ar-SA"/>
      </w:rPr>
    </w:lvl>
    <w:lvl w:ilvl="4" w:tentative="0">
      <w:start w:val="0"/>
      <w:numFmt w:val="bullet"/>
      <w:lvlText w:val="•"/>
      <w:lvlJc w:val="left"/>
      <w:pPr>
        <w:ind w:left="4910" w:hanging="709"/>
      </w:pPr>
      <w:rPr>
        <w:rFonts w:hint="default"/>
        <w:lang w:val="ru-RU" w:eastAsia="en-US" w:bidi="ar-SA"/>
      </w:rPr>
    </w:lvl>
    <w:lvl w:ilvl="5" w:tentative="0">
      <w:start w:val="0"/>
      <w:numFmt w:val="bullet"/>
      <w:lvlText w:val="•"/>
      <w:lvlJc w:val="left"/>
      <w:pPr>
        <w:ind w:left="5873" w:hanging="709"/>
      </w:pPr>
      <w:rPr>
        <w:rFonts w:hint="default"/>
        <w:lang w:val="ru-RU" w:eastAsia="en-US" w:bidi="ar-SA"/>
      </w:rPr>
    </w:lvl>
    <w:lvl w:ilvl="6" w:tentative="0">
      <w:start w:val="0"/>
      <w:numFmt w:val="bullet"/>
      <w:lvlText w:val="•"/>
      <w:lvlJc w:val="left"/>
      <w:pPr>
        <w:ind w:left="6835" w:hanging="709"/>
      </w:pPr>
      <w:rPr>
        <w:rFonts w:hint="default"/>
        <w:lang w:val="ru-RU" w:eastAsia="en-US" w:bidi="ar-SA"/>
      </w:rPr>
    </w:lvl>
    <w:lvl w:ilvl="7" w:tentative="0">
      <w:start w:val="0"/>
      <w:numFmt w:val="bullet"/>
      <w:lvlText w:val="•"/>
      <w:lvlJc w:val="left"/>
      <w:pPr>
        <w:ind w:left="7798" w:hanging="709"/>
      </w:pPr>
      <w:rPr>
        <w:rFonts w:hint="default"/>
        <w:lang w:val="ru-RU" w:eastAsia="en-US" w:bidi="ar-SA"/>
      </w:rPr>
    </w:lvl>
    <w:lvl w:ilvl="8" w:tentative="0">
      <w:start w:val="0"/>
      <w:numFmt w:val="bullet"/>
      <w:lvlText w:val="•"/>
      <w:lvlJc w:val="left"/>
      <w:pPr>
        <w:ind w:left="8761" w:hanging="709"/>
      </w:pPr>
      <w:rPr>
        <w:rFonts w:hint="default"/>
        <w:lang w:val="ru-RU" w:eastAsia="en-US" w:bidi="ar-SA"/>
      </w:rPr>
    </w:lvl>
  </w:abstractNum>
  <w:abstractNum w:abstractNumId="6">
    <w:nsid w:val="387F1D47"/>
    <w:multiLevelType w:val="multilevel"/>
    <w:tmpl w:val="387F1D47"/>
    <w:lvl w:ilvl="0" w:tentative="0">
      <w:start w:val="1"/>
      <w:numFmt w:val="decimal"/>
      <w:lvlText w:val="%1)"/>
      <w:lvlJc w:val="left"/>
      <w:pPr>
        <w:ind w:left="1490" w:hanging="360"/>
      </w:pPr>
    </w:lvl>
    <w:lvl w:ilvl="1" w:tentative="0">
      <w:start w:val="1"/>
      <w:numFmt w:val="lowerLetter"/>
      <w:lvlText w:val="%2."/>
      <w:lvlJc w:val="left"/>
      <w:pPr>
        <w:ind w:left="2210" w:hanging="360"/>
      </w:pPr>
    </w:lvl>
    <w:lvl w:ilvl="2" w:tentative="0">
      <w:start w:val="1"/>
      <w:numFmt w:val="lowerRoman"/>
      <w:lvlText w:val="%3."/>
      <w:lvlJc w:val="right"/>
      <w:pPr>
        <w:ind w:left="2930" w:hanging="180"/>
      </w:pPr>
    </w:lvl>
    <w:lvl w:ilvl="3" w:tentative="0">
      <w:start w:val="1"/>
      <w:numFmt w:val="decimal"/>
      <w:lvlText w:val="%4."/>
      <w:lvlJc w:val="left"/>
      <w:pPr>
        <w:ind w:left="3650" w:hanging="360"/>
      </w:pPr>
    </w:lvl>
    <w:lvl w:ilvl="4" w:tentative="0">
      <w:start w:val="1"/>
      <w:numFmt w:val="lowerLetter"/>
      <w:lvlText w:val="%5."/>
      <w:lvlJc w:val="left"/>
      <w:pPr>
        <w:ind w:left="4370" w:hanging="360"/>
      </w:pPr>
    </w:lvl>
    <w:lvl w:ilvl="5" w:tentative="0">
      <w:start w:val="1"/>
      <w:numFmt w:val="lowerRoman"/>
      <w:lvlText w:val="%6."/>
      <w:lvlJc w:val="right"/>
      <w:pPr>
        <w:ind w:left="5090" w:hanging="180"/>
      </w:pPr>
    </w:lvl>
    <w:lvl w:ilvl="6" w:tentative="0">
      <w:start w:val="1"/>
      <w:numFmt w:val="decimal"/>
      <w:lvlText w:val="%7."/>
      <w:lvlJc w:val="left"/>
      <w:pPr>
        <w:ind w:left="5810" w:hanging="360"/>
      </w:pPr>
    </w:lvl>
    <w:lvl w:ilvl="7" w:tentative="0">
      <w:start w:val="1"/>
      <w:numFmt w:val="lowerLetter"/>
      <w:lvlText w:val="%8."/>
      <w:lvlJc w:val="left"/>
      <w:pPr>
        <w:ind w:left="6530" w:hanging="360"/>
      </w:pPr>
    </w:lvl>
    <w:lvl w:ilvl="8" w:tentative="0">
      <w:start w:val="1"/>
      <w:numFmt w:val="lowerRoman"/>
      <w:lvlText w:val="%9."/>
      <w:lvlJc w:val="right"/>
      <w:pPr>
        <w:ind w:left="7250" w:hanging="180"/>
      </w:pPr>
    </w:lvl>
  </w:abstractNum>
  <w:abstractNum w:abstractNumId="7">
    <w:nsid w:val="3BF30CA9"/>
    <w:multiLevelType w:val="multilevel"/>
    <w:tmpl w:val="3BF30CA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45D009C5"/>
    <w:multiLevelType w:val="multilevel"/>
    <w:tmpl w:val="45D009C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6AAF129F"/>
    <w:multiLevelType w:val="multilevel"/>
    <w:tmpl w:val="6AAF129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705A06FF"/>
    <w:multiLevelType w:val="multilevel"/>
    <w:tmpl w:val="705A06F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76114B2A"/>
    <w:multiLevelType w:val="multilevel"/>
    <w:tmpl w:val="76114B2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9"/>
  </w:num>
  <w:num w:numId="2">
    <w:abstractNumId w:val="3"/>
  </w:num>
  <w:num w:numId="3">
    <w:abstractNumId w:val="1"/>
  </w:num>
  <w:num w:numId="4">
    <w:abstractNumId w:val="7"/>
  </w:num>
  <w:num w:numId="5">
    <w:abstractNumId w:val="8"/>
  </w:num>
  <w:num w:numId="6">
    <w:abstractNumId w:val="6"/>
  </w:num>
  <w:num w:numId="7">
    <w:abstractNumId w:val="10"/>
  </w:num>
  <w:num w:numId="8">
    <w:abstractNumId w:val="11"/>
  </w:num>
  <w:num w:numId="9">
    <w:abstractNumId w:val="0"/>
  </w:num>
  <w:num w:numId="10">
    <w:abstractNumId w:val="4"/>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027"/>
    <w:rsid w:val="00006B28"/>
    <w:rsid w:val="0001752F"/>
    <w:rsid w:val="00023760"/>
    <w:rsid w:val="0002482D"/>
    <w:rsid w:val="00025108"/>
    <w:rsid w:val="00025A31"/>
    <w:rsid w:val="000355E8"/>
    <w:rsid w:val="00041DF2"/>
    <w:rsid w:val="000436DA"/>
    <w:rsid w:val="00055C1A"/>
    <w:rsid w:val="000850F9"/>
    <w:rsid w:val="00090FAE"/>
    <w:rsid w:val="000B1A4B"/>
    <w:rsid w:val="000B27FE"/>
    <w:rsid w:val="000D0B01"/>
    <w:rsid w:val="000E02F2"/>
    <w:rsid w:val="000E314E"/>
    <w:rsid w:val="000F069C"/>
    <w:rsid w:val="000F3F53"/>
    <w:rsid w:val="000F5D9D"/>
    <w:rsid w:val="000F5F17"/>
    <w:rsid w:val="000F6708"/>
    <w:rsid w:val="00107C16"/>
    <w:rsid w:val="00112DF4"/>
    <w:rsid w:val="001206B8"/>
    <w:rsid w:val="001207D7"/>
    <w:rsid w:val="00124B1D"/>
    <w:rsid w:val="00126D63"/>
    <w:rsid w:val="00141819"/>
    <w:rsid w:val="001512E9"/>
    <w:rsid w:val="00151AE8"/>
    <w:rsid w:val="00152AC8"/>
    <w:rsid w:val="001632F4"/>
    <w:rsid w:val="00171D4E"/>
    <w:rsid w:val="0017692D"/>
    <w:rsid w:val="00176B58"/>
    <w:rsid w:val="00177912"/>
    <w:rsid w:val="001822BB"/>
    <w:rsid w:val="00191BE2"/>
    <w:rsid w:val="001C2EE4"/>
    <w:rsid w:val="001D1D51"/>
    <w:rsid w:val="001D5EFA"/>
    <w:rsid w:val="001E6961"/>
    <w:rsid w:val="001F1CD6"/>
    <w:rsid w:val="002031EA"/>
    <w:rsid w:val="00210AE1"/>
    <w:rsid w:val="002159C6"/>
    <w:rsid w:val="00224648"/>
    <w:rsid w:val="00236BEE"/>
    <w:rsid w:val="0025446E"/>
    <w:rsid w:val="002548FE"/>
    <w:rsid w:val="00260B26"/>
    <w:rsid w:val="002712C7"/>
    <w:rsid w:val="00285D45"/>
    <w:rsid w:val="00291621"/>
    <w:rsid w:val="002969A8"/>
    <w:rsid w:val="002A47C9"/>
    <w:rsid w:val="002A577C"/>
    <w:rsid w:val="002A63BD"/>
    <w:rsid w:val="002C04A4"/>
    <w:rsid w:val="002C1675"/>
    <w:rsid w:val="002C167E"/>
    <w:rsid w:val="002C68BC"/>
    <w:rsid w:val="002D7ADB"/>
    <w:rsid w:val="002E613F"/>
    <w:rsid w:val="002F405E"/>
    <w:rsid w:val="00301593"/>
    <w:rsid w:val="003144BF"/>
    <w:rsid w:val="003169D3"/>
    <w:rsid w:val="00323401"/>
    <w:rsid w:val="00324B91"/>
    <w:rsid w:val="00332E1E"/>
    <w:rsid w:val="00344B7D"/>
    <w:rsid w:val="003662AA"/>
    <w:rsid w:val="003773F3"/>
    <w:rsid w:val="003803BF"/>
    <w:rsid w:val="0038136A"/>
    <w:rsid w:val="00391FFB"/>
    <w:rsid w:val="003933F5"/>
    <w:rsid w:val="00394AEB"/>
    <w:rsid w:val="00394DD8"/>
    <w:rsid w:val="00397A23"/>
    <w:rsid w:val="003A10A7"/>
    <w:rsid w:val="003A1D5D"/>
    <w:rsid w:val="003A4027"/>
    <w:rsid w:val="003A4D76"/>
    <w:rsid w:val="003B2485"/>
    <w:rsid w:val="003C2948"/>
    <w:rsid w:val="003D7EEE"/>
    <w:rsid w:val="0042227C"/>
    <w:rsid w:val="004405FB"/>
    <w:rsid w:val="00440A86"/>
    <w:rsid w:val="00442EC4"/>
    <w:rsid w:val="00451317"/>
    <w:rsid w:val="00451366"/>
    <w:rsid w:val="00461D7B"/>
    <w:rsid w:val="0046361C"/>
    <w:rsid w:val="00490B1A"/>
    <w:rsid w:val="00491199"/>
    <w:rsid w:val="00493670"/>
    <w:rsid w:val="004B43D1"/>
    <w:rsid w:val="004B7A6A"/>
    <w:rsid w:val="004C1FA2"/>
    <w:rsid w:val="004C3E02"/>
    <w:rsid w:val="004D1617"/>
    <w:rsid w:val="004D4052"/>
    <w:rsid w:val="004E4B53"/>
    <w:rsid w:val="004F0610"/>
    <w:rsid w:val="0050014C"/>
    <w:rsid w:val="005021FA"/>
    <w:rsid w:val="00513B92"/>
    <w:rsid w:val="00517BC9"/>
    <w:rsid w:val="0052425C"/>
    <w:rsid w:val="00527156"/>
    <w:rsid w:val="0053125F"/>
    <w:rsid w:val="00531B88"/>
    <w:rsid w:val="00543D83"/>
    <w:rsid w:val="00544923"/>
    <w:rsid w:val="00553B92"/>
    <w:rsid w:val="00555197"/>
    <w:rsid w:val="00556899"/>
    <w:rsid w:val="00560BB5"/>
    <w:rsid w:val="005621EF"/>
    <w:rsid w:val="00570B10"/>
    <w:rsid w:val="00571BBB"/>
    <w:rsid w:val="00583162"/>
    <w:rsid w:val="005A0A1D"/>
    <w:rsid w:val="005A1236"/>
    <w:rsid w:val="005A7179"/>
    <w:rsid w:val="005B54BE"/>
    <w:rsid w:val="005B5A12"/>
    <w:rsid w:val="005C0658"/>
    <w:rsid w:val="005C40A3"/>
    <w:rsid w:val="005C5969"/>
    <w:rsid w:val="005D61C9"/>
    <w:rsid w:val="005D718A"/>
    <w:rsid w:val="005F6906"/>
    <w:rsid w:val="006074F0"/>
    <w:rsid w:val="00607A52"/>
    <w:rsid w:val="0061235B"/>
    <w:rsid w:val="00616FAD"/>
    <w:rsid w:val="00631AFE"/>
    <w:rsid w:val="00632955"/>
    <w:rsid w:val="00642619"/>
    <w:rsid w:val="00665E49"/>
    <w:rsid w:val="00670CAF"/>
    <w:rsid w:val="0067353F"/>
    <w:rsid w:val="006810BE"/>
    <w:rsid w:val="00684D3D"/>
    <w:rsid w:val="006A337F"/>
    <w:rsid w:val="006B0A97"/>
    <w:rsid w:val="006B3534"/>
    <w:rsid w:val="006B4C7B"/>
    <w:rsid w:val="006B77C9"/>
    <w:rsid w:val="006D00B6"/>
    <w:rsid w:val="006D53FA"/>
    <w:rsid w:val="006E640A"/>
    <w:rsid w:val="006E672A"/>
    <w:rsid w:val="006F4FDF"/>
    <w:rsid w:val="006F7A92"/>
    <w:rsid w:val="00701328"/>
    <w:rsid w:val="00721E17"/>
    <w:rsid w:val="00725686"/>
    <w:rsid w:val="00725888"/>
    <w:rsid w:val="0073094E"/>
    <w:rsid w:val="007333C4"/>
    <w:rsid w:val="00734253"/>
    <w:rsid w:val="007446A0"/>
    <w:rsid w:val="00745512"/>
    <w:rsid w:val="0074751A"/>
    <w:rsid w:val="007528A5"/>
    <w:rsid w:val="00757A50"/>
    <w:rsid w:val="00781615"/>
    <w:rsid w:val="0078371E"/>
    <w:rsid w:val="00794E82"/>
    <w:rsid w:val="007967FE"/>
    <w:rsid w:val="007A1438"/>
    <w:rsid w:val="007A2C70"/>
    <w:rsid w:val="007A36BA"/>
    <w:rsid w:val="007A393D"/>
    <w:rsid w:val="007A4D2E"/>
    <w:rsid w:val="007A656D"/>
    <w:rsid w:val="007A6FA5"/>
    <w:rsid w:val="007A7258"/>
    <w:rsid w:val="007B07C7"/>
    <w:rsid w:val="007B22CA"/>
    <w:rsid w:val="007B6154"/>
    <w:rsid w:val="007C43CC"/>
    <w:rsid w:val="007C50B4"/>
    <w:rsid w:val="007D75B1"/>
    <w:rsid w:val="007E6850"/>
    <w:rsid w:val="007E78E5"/>
    <w:rsid w:val="007F19E2"/>
    <w:rsid w:val="007F3D9A"/>
    <w:rsid w:val="007F7B50"/>
    <w:rsid w:val="00801925"/>
    <w:rsid w:val="00805C70"/>
    <w:rsid w:val="00806280"/>
    <w:rsid w:val="008070F2"/>
    <w:rsid w:val="008175B9"/>
    <w:rsid w:val="00822D1D"/>
    <w:rsid w:val="00826784"/>
    <w:rsid w:val="00832506"/>
    <w:rsid w:val="00844922"/>
    <w:rsid w:val="00853036"/>
    <w:rsid w:val="008764A6"/>
    <w:rsid w:val="00877A22"/>
    <w:rsid w:val="008831B7"/>
    <w:rsid w:val="00886CE0"/>
    <w:rsid w:val="008A1869"/>
    <w:rsid w:val="008A482A"/>
    <w:rsid w:val="008A6492"/>
    <w:rsid w:val="008E756D"/>
    <w:rsid w:val="008E7CE2"/>
    <w:rsid w:val="008F0FCC"/>
    <w:rsid w:val="008F561F"/>
    <w:rsid w:val="00901039"/>
    <w:rsid w:val="00910606"/>
    <w:rsid w:val="009115F9"/>
    <w:rsid w:val="00913314"/>
    <w:rsid w:val="0094073E"/>
    <w:rsid w:val="00940919"/>
    <w:rsid w:val="00941FD1"/>
    <w:rsid w:val="00947C8B"/>
    <w:rsid w:val="00955DAE"/>
    <w:rsid w:val="009625BE"/>
    <w:rsid w:val="00985D5B"/>
    <w:rsid w:val="00991950"/>
    <w:rsid w:val="009A6A3B"/>
    <w:rsid w:val="009A6C15"/>
    <w:rsid w:val="009B72F9"/>
    <w:rsid w:val="009C373A"/>
    <w:rsid w:val="009E7D71"/>
    <w:rsid w:val="00A043C1"/>
    <w:rsid w:val="00A171A5"/>
    <w:rsid w:val="00A21E86"/>
    <w:rsid w:val="00A3035F"/>
    <w:rsid w:val="00A42259"/>
    <w:rsid w:val="00A53D9F"/>
    <w:rsid w:val="00A55DC3"/>
    <w:rsid w:val="00A56239"/>
    <w:rsid w:val="00A604DE"/>
    <w:rsid w:val="00A7065A"/>
    <w:rsid w:val="00A7225E"/>
    <w:rsid w:val="00A76CE0"/>
    <w:rsid w:val="00A77A6D"/>
    <w:rsid w:val="00A82A70"/>
    <w:rsid w:val="00A84327"/>
    <w:rsid w:val="00A8667E"/>
    <w:rsid w:val="00A95F75"/>
    <w:rsid w:val="00AC0EC4"/>
    <w:rsid w:val="00AC26AB"/>
    <w:rsid w:val="00AC4DB9"/>
    <w:rsid w:val="00AD2271"/>
    <w:rsid w:val="00AD3D42"/>
    <w:rsid w:val="00AE1865"/>
    <w:rsid w:val="00AF1DEC"/>
    <w:rsid w:val="00B0103D"/>
    <w:rsid w:val="00B018E4"/>
    <w:rsid w:val="00B05255"/>
    <w:rsid w:val="00B134A2"/>
    <w:rsid w:val="00B13FDE"/>
    <w:rsid w:val="00B23B78"/>
    <w:rsid w:val="00B300A0"/>
    <w:rsid w:val="00B32ED8"/>
    <w:rsid w:val="00B412EF"/>
    <w:rsid w:val="00B4454A"/>
    <w:rsid w:val="00B44787"/>
    <w:rsid w:val="00B47BB0"/>
    <w:rsid w:val="00B53E29"/>
    <w:rsid w:val="00B61A85"/>
    <w:rsid w:val="00B7049B"/>
    <w:rsid w:val="00B813EC"/>
    <w:rsid w:val="00B9075F"/>
    <w:rsid w:val="00BB0644"/>
    <w:rsid w:val="00BC2034"/>
    <w:rsid w:val="00BD1ADE"/>
    <w:rsid w:val="00BF1D27"/>
    <w:rsid w:val="00BF250D"/>
    <w:rsid w:val="00BF58AF"/>
    <w:rsid w:val="00C00580"/>
    <w:rsid w:val="00C01530"/>
    <w:rsid w:val="00C0601A"/>
    <w:rsid w:val="00C10214"/>
    <w:rsid w:val="00C27C32"/>
    <w:rsid w:val="00C37672"/>
    <w:rsid w:val="00C424E9"/>
    <w:rsid w:val="00C450C7"/>
    <w:rsid w:val="00C457BD"/>
    <w:rsid w:val="00C506A9"/>
    <w:rsid w:val="00C53CC3"/>
    <w:rsid w:val="00C77BC0"/>
    <w:rsid w:val="00C80D64"/>
    <w:rsid w:val="00C813A2"/>
    <w:rsid w:val="00C84F41"/>
    <w:rsid w:val="00C908DA"/>
    <w:rsid w:val="00C911CF"/>
    <w:rsid w:val="00CA6471"/>
    <w:rsid w:val="00CB02B6"/>
    <w:rsid w:val="00CC326C"/>
    <w:rsid w:val="00CC37DA"/>
    <w:rsid w:val="00CC467A"/>
    <w:rsid w:val="00CD644B"/>
    <w:rsid w:val="00CE6246"/>
    <w:rsid w:val="00CF5976"/>
    <w:rsid w:val="00D04391"/>
    <w:rsid w:val="00D15D50"/>
    <w:rsid w:val="00D228B4"/>
    <w:rsid w:val="00D228D0"/>
    <w:rsid w:val="00D33CF7"/>
    <w:rsid w:val="00D52469"/>
    <w:rsid w:val="00D56808"/>
    <w:rsid w:val="00D66B0D"/>
    <w:rsid w:val="00D704B6"/>
    <w:rsid w:val="00D74483"/>
    <w:rsid w:val="00D86292"/>
    <w:rsid w:val="00D871B9"/>
    <w:rsid w:val="00D87A30"/>
    <w:rsid w:val="00D91B57"/>
    <w:rsid w:val="00DB1C4F"/>
    <w:rsid w:val="00DB4F35"/>
    <w:rsid w:val="00DC2824"/>
    <w:rsid w:val="00DD14EF"/>
    <w:rsid w:val="00DD51EC"/>
    <w:rsid w:val="00DE6CDD"/>
    <w:rsid w:val="00DF41DE"/>
    <w:rsid w:val="00E17706"/>
    <w:rsid w:val="00E21751"/>
    <w:rsid w:val="00E22250"/>
    <w:rsid w:val="00E22770"/>
    <w:rsid w:val="00E2621E"/>
    <w:rsid w:val="00E30B71"/>
    <w:rsid w:val="00E560FF"/>
    <w:rsid w:val="00E6152C"/>
    <w:rsid w:val="00EA0147"/>
    <w:rsid w:val="00EA075C"/>
    <w:rsid w:val="00EB603E"/>
    <w:rsid w:val="00EB7369"/>
    <w:rsid w:val="00EC6BF7"/>
    <w:rsid w:val="00ED56FD"/>
    <w:rsid w:val="00EF6551"/>
    <w:rsid w:val="00F01971"/>
    <w:rsid w:val="00F02CFF"/>
    <w:rsid w:val="00F126B1"/>
    <w:rsid w:val="00F13234"/>
    <w:rsid w:val="00F14C6F"/>
    <w:rsid w:val="00F453CE"/>
    <w:rsid w:val="00F512EE"/>
    <w:rsid w:val="00F52AFB"/>
    <w:rsid w:val="00F53961"/>
    <w:rsid w:val="00F73D27"/>
    <w:rsid w:val="00F77B2D"/>
    <w:rsid w:val="00F8297F"/>
    <w:rsid w:val="00F84D68"/>
    <w:rsid w:val="00F87449"/>
    <w:rsid w:val="00F95866"/>
    <w:rsid w:val="00FA1F86"/>
    <w:rsid w:val="00FB1315"/>
    <w:rsid w:val="00FC5F9F"/>
    <w:rsid w:val="00FC6D52"/>
    <w:rsid w:val="00FD65B0"/>
    <w:rsid w:val="00FE18DD"/>
    <w:rsid w:val="0300325C"/>
    <w:rsid w:val="10AB41EC"/>
    <w:rsid w:val="17091CDA"/>
    <w:rsid w:val="2C0E12EF"/>
    <w:rsid w:val="2E202756"/>
    <w:rsid w:val="49E0105C"/>
    <w:rsid w:val="62C21E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0"/>
      <w:szCs w:val="20"/>
      <w:lang w:val="ru-RU" w:eastAsia="ru-RU" w:bidi="ar-SA"/>
    </w:rPr>
  </w:style>
  <w:style w:type="paragraph" w:styleId="2">
    <w:name w:val="heading 2"/>
    <w:basedOn w:val="1"/>
    <w:next w:val="1"/>
    <w:link w:val="16"/>
    <w:qFormat/>
    <w:uiPriority w:val="0"/>
    <w:pPr>
      <w:keepNext/>
      <w:spacing w:line="360" w:lineRule="exact"/>
      <w:jc w:val="both"/>
      <w:outlineLvl w:val="1"/>
    </w:pPr>
    <w:rPr>
      <w:sz w:val="28"/>
    </w:rPr>
  </w:style>
  <w:style w:type="paragraph" w:styleId="3">
    <w:name w:val="heading 3"/>
    <w:basedOn w:val="1"/>
    <w:next w:val="1"/>
    <w:link w:val="17"/>
    <w:qFormat/>
    <w:uiPriority w:val="0"/>
    <w:pPr>
      <w:keepNext/>
      <w:spacing w:line="300" w:lineRule="auto"/>
      <w:outlineLvl w:val="2"/>
    </w:pPr>
    <w:rPr>
      <w:sz w:val="28"/>
    </w:rPr>
  </w:style>
  <w:style w:type="paragraph" w:styleId="4">
    <w:name w:val="heading 4"/>
    <w:basedOn w:val="1"/>
    <w:next w:val="1"/>
    <w:link w:val="21"/>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Emphasis"/>
    <w:basedOn w:val="5"/>
    <w:qFormat/>
    <w:uiPriority w:val="20"/>
    <w:rPr>
      <w:i/>
      <w:iCs/>
    </w:rPr>
  </w:style>
  <w:style w:type="character" w:styleId="8">
    <w:name w:val="Hyperlink"/>
    <w:unhideWhenUsed/>
    <w:qFormat/>
    <w:uiPriority w:val="0"/>
    <w:rPr>
      <w:color w:val="0000FF"/>
      <w:u w:val="single"/>
    </w:rPr>
  </w:style>
  <w:style w:type="character" w:styleId="9">
    <w:name w:val="page number"/>
    <w:basedOn w:val="5"/>
    <w:qFormat/>
    <w:uiPriority w:val="0"/>
  </w:style>
  <w:style w:type="character" w:styleId="10">
    <w:name w:val="Strong"/>
    <w:basedOn w:val="5"/>
    <w:qFormat/>
    <w:uiPriority w:val="22"/>
    <w:rPr>
      <w:b/>
      <w:bCs/>
    </w:rPr>
  </w:style>
  <w:style w:type="paragraph" w:styleId="11">
    <w:name w:val="Balloon Text"/>
    <w:basedOn w:val="1"/>
    <w:link w:val="22"/>
    <w:semiHidden/>
    <w:unhideWhenUsed/>
    <w:qFormat/>
    <w:uiPriority w:val="99"/>
    <w:rPr>
      <w:rFonts w:ascii="Tahoma" w:hAnsi="Tahoma" w:cs="Tahoma"/>
      <w:sz w:val="16"/>
      <w:szCs w:val="16"/>
    </w:rPr>
  </w:style>
  <w:style w:type="paragraph" w:styleId="12">
    <w:name w:val="Body Text"/>
    <w:basedOn w:val="1"/>
    <w:link w:val="25"/>
    <w:qFormat/>
    <w:uiPriority w:val="1"/>
    <w:pPr>
      <w:widowControl w:val="0"/>
      <w:autoSpaceDE w:val="0"/>
      <w:autoSpaceDN w:val="0"/>
      <w:ind w:left="352"/>
      <w:jc w:val="both"/>
    </w:pPr>
    <w:rPr>
      <w:sz w:val="28"/>
      <w:szCs w:val="28"/>
      <w:lang w:eastAsia="en-US"/>
    </w:rPr>
  </w:style>
  <w:style w:type="paragraph" w:styleId="13">
    <w:name w:val="footer"/>
    <w:basedOn w:val="1"/>
    <w:link w:val="18"/>
    <w:qFormat/>
    <w:uiPriority w:val="0"/>
    <w:pPr>
      <w:tabs>
        <w:tab w:val="center" w:pos="4153"/>
        <w:tab w:val="right" w:pos="8306"/>
      </w:tabs>
    </w:pPr>
  </w:style>
  <w:style w:type="paragraph" w:styleId="14">
    <w:name w:val="Normal (Web)"/>
    <w:basedOn w:val="1"/>
    <w:unhideWhenUsed/>
    <w:qFormat/>
    <w:uiPriority w:val="99"/>
    <w:pPr>
      <w:spacing w:before="100" w:beforeAutospacing="1" w:after="100" w:afterAutospacing="1"/>
    </w:pPr>
    <w:rPr>
      <w:sz w:val="24"/>
      <w:szCs w:val="24"/>
    </w:rPr>
  </w:style>
  <w:style w:type="table" w:styleId="15">
    <w:name w:val="Table Grid"/>
    <w:basedOn w:val="6"/>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6">
    <w:name w:val="Заголовок 2 Знак"/>
    <w:basedOn w:val="5"/>
    <w:link w:val="2"/>
    <w:qFormat/>
    <w:uiPriority w:val="0"/>
    <w:rPr>
      <w:rFonts w:ascii="Times New Roman" w:hAnsi="Times New Roman" w:eastAsia="Times New Roman" w:cs="Times New Roman"/>
      <w:sz w:val="28"/>
      <w:szCs w:val="20"/>
      <w:lang w:eastAsia="ru-RU"/>
    </w:rPr>
  </w:style>
  <w:style w:type="character" w:customStyle="1" w:styleId="17">
    <w:name w:val="Заголовок 3 Знак"/>
    <w:basedOn w:val="5"/>
    <w:link w:val="3"/>
    <w:uiPriority w:val="0"/>
    <w:rPr>
      <w:rFonts w:ascii="Times New Roman" w:hAnsi="Times New Roman" w:eastAsia="Times New Roman" w:cs="Times New Roman"/>
      <w:sz w:val="28"/>
      <w:szCs w:val="20"/>
      <w:lang w:eastAsia="ru-RU"/>
    </w:rPr>
  </w:style>
  <w:style w:type="character" w:customStyle="1" w:styleId="18">
    <w:name w:val="Нижний колонтитул Знак"/>
    <w:basedOn w:val="5"/>
    <w:link w:val="13"/>
    <w:qFormat/>
    <w:uiPriority w:val="0"/>
    <w:rPr>
      <w:rFonts w:ascii="Times New Roman" w:hAnsi="Times New Roman" w:eastAsia="Times New Roman" w:cs="Times New Roman"/>
      <w:sz w:val="20"/>
      <w:szCs w:val="20"/>
      <w:lang w:eastAsia="ru-RU"/>
    </w:rPr>
  </w:style>
  <w:style w:type="paragraph" w:styleId="19">
    <w:name w:val="List Paragraph"/>
    <w:basedOn w:val="1"/>
    <w:qFormat/>
    <w:uiPriority w:val="1"/>
    <w:pPr>
      <w:ind w:left="720"/>
      <w:contextualSpacing/>
    </w:pPr>
  </w:style>
  <w:style w:type="character" w:customStyle="1" w:styleId="20">
    <w:name w:val="apple-converted-space"/>
    <w:basedOn w:val="5"/>
    <w:qFormat/>
    <w:uiPriority w:val="0"/>
  </w:style>
  <w:style w:type="character" w:customStyle="1" w:styleId="21">
    <w:name w:val="Заголовок 4 Знак"/>
    <w:basedOn w:val="5"/>
    <w:link w:val="4"/>
    <w:qFormat/>
    <w:uiPriority w:val="9"/>
    <w:rPr>
      <w:rFonts w:asciiTheme="majorHAnsi" w:hAnsiTheme="majorHAnsi" w:eastAsiaTheme="majorEastAsia" w:cstheme="majorBidi"/>
      <w:b/>
      <w:bCs/>
      <w:i/>
      <w:iCs/>
      <w:color w:val="4F81BD" w:themeColor="accent1"/>
      <w:sz w:val="20"/>
      <w:szCs w:val="20"/>
      <w:lang w:eastAsia="ru-RU"/>
      <w14:textFill>
        <w14:solidFill>
          <w14:schemeClr w14:val="accent1"/>
        </w14:solidFill>
      </w14:textFill>
    </w:rPr>
  </w:style>
  <w:style w:type="character" w:customStyle="1" w:styleId="22">
    <w:name w:val="Текст выноски Знак"/>
    <w:basedOn w:val="5"/>
    <w:link w:val="11"/>
    <w:semiHidden/>
    <w:qFormat/>
    <w:uiPriority w:val="99"/>
    <w:rPr>
      <w:rFonts w:ascii="Tahoma" w:hAnsi="Tahoma" w:eastAsia="Times New Roman" w:cs="Tahoma"/>
      <w:sz w:val="16"/>
      <w:szCs w:val="16"/>
      <w:lang w:eastAsia="ru-RU"/>
    </w:rPr>
  </w:style>
  <w:style w:type="table" w:customStyle="1" w:styleId="23">
    <w:name w:val="TableGrid"/>
    <w:qFormat/>
    <w:uiPriority w:val="0"/>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24">
    <w:name w:val="Table Normal"/>
    <w:semiHidden/>
    <w:unhideWhenUsed/>
    <w:qFormat/>
    <w:uiPriority w:val="2"/>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25">
    <w:name w:val="Основной текст Знак"/>
    <w:basedOn w:val="5"/>
    <w:link w:val="12"/>
    <w:qFormat/>
    <w:uiPriority w:val="1"/>
    <w:rPr>
      <w:rFonts w:ascii="Times New Roman" w:hAnsi="Times New Roman" w:eastAsia="Times New Roman" w:cs="Times New Roman"/>
      <w:sz w:val="28"/>
      <w:szCs w:val="28"/>
    </w:rPr>
  </w:style>
  <w:style w:type="paragraph" w:customStyle="1" w:styleId="26">
    <w:name w:val="Table Paragraph"/>
    <w:basedOn w:val="1"/>
    <w:qFormat/>
    <w:uiPriority w:val="1"/>
    <w:pPr>
      <w:widowControl w:val="0"/>
      <w:autoSpaceDE w:val="0"/>
      <w:autoSpaceDN w:val="0"/>
    </w:pPr>
    <w:rPr>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C03713-A57D-4812-B9BD-20229FCA8F6B}">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13</Pages>
  <Words>4057</Words>
  <Characters>23125</Characters>
  <Lines>192</Lines>
  <Paragraphs>54</Paragraphs>
  <TotalTime>0</TotalTime>
  <ScaleCrop>false</ScaleCrop>
  <LinksUpToDate>false</LinksUpToDate>
  <CharactersWithSpaces>27128</CharactersWithSpaces>
  <Application>WPS Office_12.2.0.18283_F1E327BC-269C-435d-A152-05C5408002CA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2023-10-12T08:53:00Z</dcterms:created>
  <dc:creator>MASHEENA</dc:creator>
  <cp:lastModifiedBy>Екатерина Шевни�</cp:lastModifiedBy>
  <cp:lastPrinted>2024-09-20T10:34:00Z</cp:lastPrinted>
  <dcterms:modified xsi:type="dcterms:W3CDTF">2024-09-23T06:39:36Z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1049-12.2.0.18283</vt:lpwstr>
  </property>
  <property fmtid="{D5CDD505-2E9C-101B-9397-08002B2CF9AE}" pid="3" name="ICV">
    <vt:lpwstr>566E725E0EEA458E8F62C3F0D2C04814_13</vt:lpwstr>
  </property>
</Properties>
</file>