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59" w:rsidRPr="00F77B99" w:rsidRDefault="00770B2A">
      <w:pPr>
        <w:pStyle w:val="1"/>
        <w:shd w:val="clear" w:color="auto" w:fill="auto"/>
        <w:spacing w:line="300" w:lineRule="auto"/>
        <w:ind w:firstLine="760"/>
        <w:jc w:val="both"/>
        <w:rPr>
          <w:sz w:val="28"/>
          <w:szCs w:val="28"/>
        </w:rPr>
      </w:pPr>
      <w:bookmarkStart w:id="0" w:name="_Hlk72924283"/>
      <w:r w:rsidRPr="00F77B99">
        <w:rPr>
          <w:sz w:val="28"/>
          <w:szCs w:val="28"/>
        </w:rPr>
        <w:t xml:space="preserve">ООО «Оператор-ЦРПТ» информирует, что с 1 июня 2021 г. в соответствии с </w:t>
      </w:r>
      <w:r w:rsidRPr="00F77B99">
        <w:rPr>
          <w:sz w:val="28"/>
          <w:szCs w:val="28"/>
        </w:rPr>
        <w:t xml:space="preserve">положениями постановления Правительства Российской Федерации от 15 декабря 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</w:t>
      </w:r>
      <w:r w:rsidRPr="00F77B99">
        <w:rPr>
          <w:sz w:val="28"/>
          <w:szCs w:val="28"/>
        </w:rPr>
        <w:t>товаров, подлежащих обязательной маркировке средствами идентификации, в отношении молочной продукции» (далее - информационная система мониторинга) на территории Российской Федерации начинается обязательная маркировка средствами идентификации сырной продукц</w:t>
      </w:r>
      <w:r w:rsidRPr="00F77B99">
        <w:rPr>
          <w:sz w:val="28"/>
          <w:szCs w:val="28"/>
        </w:rPr>
        <w:t>ии и мороженого.</w:t>
      </w:r>
    </w:p>
    <w:p w:rsidR="00740C59" w:rsidRPr="00F77B99" w:rsidRDefault="00770B2A">
      <w:pPr>
        <w:pStyle w:val="1"/>
        <w:shd w:val="clear" w:color="auto" w:fill="auto"/>
        <w:spacing w:line="300" w:lineRule="auto"/>
        <w:ind w:firstLine="76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С 1 сентября 2021 г. вступает в силу обязательная маркировка средствами идентификации всех остальных видов молочной продукции сроком годности более 40 дней.</w:t>
      </w:r>
    </w:p>
    <w:p w:rsidR="00740C59" w:rsidRPr="00F77B99" w:rsidRDefault="00770B2A">
      <w:pPr>
        <w:pStyle w:val="1"/>
        <w:shd w:val="clear" w:color="auto" w:fill="auto"/>
        <w:spacing w:line="300" w:lineRule="auto"/>
        <w:ind w:firstLine="76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С 1 декабря 2021 г. вступает в силу обязательная маркировка средствами идентификац</w:t>
      </w:r>
      <w:r w:rsidRPr="00F77B99">
        <w:rPr>
          <w:sz w:val="28"/>
          <w:szCs w:val="28"/>
        </w:rPr>
        <w:t>ии для молочных продуктов сроком годности 40 дней и менее.</w:t>
      </w:r>
    </w:p>
    <w:p w:rsidR="00740C59" w:rsidRPr="00F77B99" w:rsidRDefault="00770B2A">
      <w:pPr>
        <w:pStyle w:val="1"/>
        <w:shd w:val="clear" w:color="auto" w:fill="auto"/>
        <w:spacing w:line="300" w:lineRule="auto"/>
        <w:ind w:firstLine="76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В связи с вышеуказанным, всем производителям указанной продукции в целях соответствия законодательству Российской Федерации в указанные сроки необходимо:</w:t>
      </w:r>
    </w:p>
    <w:p w:rsidR="00740C59" w:rsidRPr="00F77B99" w:rsidRDefault="00770B2A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line="276" w:lineRule="auto"/>
        <w:ind w:left="340" w:hanging="34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Пройти регистрацию в информационной системе</w:t>
      </w:r>
      <w:r w:rsidRPr="00F77B99">
        <w:rPr>
          <w:sz w:val="28"/>
          <w:szCs w:val="28"/>
        </w:rPr>
        <w:t xml:space="preserve"> мониторинга. Инструкция по регистрация доступна по ссылке:</w:t>
      </w:r>
    </w:p>
    <w:p w:rsidR="00740C59" w:rsidRPr="00F77B99" w:rsidRDefault="00770B2A">
      <w:pPr>
        <w:pStyle w:val="1"/>
        <w:shd w:val="clear" w:color="auto" w:fill="auto"/>
        <w:spacing w:line="276" w:lineRule="auto"/>
        <w:ind w:left="340" w:firstLine="0"/>
        <w:rPr>
          <w:sz w:val="28"/>
          <w:szCs w:val="28"/>
        </w:rPr>
      </w:pPr>
      <w:r w:rsidRPr="00F77B99">
        <w:rPr>
          <w:color w:val="777BA1"/>
          <w:sz w:val="28"/>
          <w:szCs w:val="28"/>
          <w:u w:val="single"/>
        </w:rPr>
        <w:t xml:space="preserve">Ьйр5://честныйзнак.рф/ир1оаб/%Р0%А0%Р0%В5%Р0%ВЗ%Р0%В8%Р1%81 %Р1 %82%Р1 %80%Р0%В0%Р1 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%86%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PO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8%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1%8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F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color w:val="777BA1"/>
          <w:sz w:val="28"/>
          <w:szCs w:val="28"/>
          <w:u w:val="single"/>
        </w:rPr>
        <w:t xml:space="preserve">%Р1 %83%Р1 %87% Р0%В0%Р 1 %81 %Р 1 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%82%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0%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0%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8%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0%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BA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0%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0.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pdf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sz w:val="28"/>
          <w:szCs w:val="28"/>
        </w:rPr>
        <w:t xml:space="preserve">Видео-инструкция доступна по ссылке: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ecTHbifi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(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lectures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education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/?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ELEMENT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color w:val="777BA1"/>
          <w:sz w:val="28"/>
          <w:szCs w:val="28"/>
          <w:u w:val="single"/>
        </w:rPr>
        <w:t>1Р=119757</w:t>
      </w:r>
    </w:p>
    <w:p w:rsidR="00740C59" w:rsidRPr="00F77B99" w:rsidRDefault="00770B2A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line="276" w:lineRule="auto"/>
        <w:ind w:left="340" w:hanging="340"/>
        <w:rPr>
          <w:sz w:val="28"/>
          <w:szCs w:val="28"/>
        </w:rPr>
      </w:pPr>
      <w:r w:rsidRPr="00F77B99">
        <w:rPr>
          <w:sz w:val="28"/>
          <w:szCs w:val="28"/>
        </w:rPr>
        <w:t>Описать производимую молочную продукцию в реестре товаров подсистемы информационной системы мониторинга Национальный катало</w:t>
      </w:r>
      <w:r w:rsidRPr="00F77B99">
        <w:rPr>
          <w:sz w:val="28"/>
          <w:szCs w:val="28"/>
        </w:rPr>
        <w:t>г маркированных товаров</w:t>
      </w:r>
    </w:p>
    <w:p w:rsidR="00740C59" w:rsidRPr="00F77B99" w:rsidRDefault="00770B2A">
      <w:pPr>
        <w:pStyle w:val="1"/>
        <w:shd w:val="clear" w:color="auto" w:fill="auto"/>
        <w:spacing w:line="276" w:lineRule="auto"/>
        <w:ind w:left="340" w:firstLine="0"/>
        <w:rPr>
          <w:sz w:val="28"/>
          <w:szCs w:val="28"/>
        </w:rPr>
      </w:pPr>
      <w:r w:rsidRPr="00F77B99">
        <w:rPr>
          <w:sz w:val="28"/>
          <w:szCs w:val="28"/>
        </w:rPr>
        <w:t xml:space="preserve">Инструкция по описанию молочной продукции доступна по ссылке: </w:t>
      </w:r>
      <w:proofErr w:type="gram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ecTHbifi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&lt;</w:t>
      </w:r>
      <w:proofErr w:type="gramEnd"/>
      <w:r w:rsidRPr="00F77B99">
        <w:rPr>
          <w:color w:val="777BA1"/>
          <w:sz w:val="28"/>
          <w:szCs w:val="28"/>
          <w:u w:val="single"/>
          <w:lang w:val="en-US" w:eastAsia="en-US" w:bidi="en-US"/>
        </w:rPr>
        <w:t>b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upload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uf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/89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KMT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instruktsiya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-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po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-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rabote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-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-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profilem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-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i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- 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reestrom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-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tovarov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pdf</w:t>
      </w:r>
    </w:p>
    <w:p w:rsidR="00740C59" w:rsidRPr="00F77B99" w:rsidRDefault="00770B2A">
      <w:pPr>
        <w:pStyle w:val="1"/>
        <w:shd w:val="clear" w:color="auto" w:fill="auto"/>
        <w:spacing w:line="264" w:lineRule="auto"/>
        <w:ind w:left="340" w:firstLine="0"/>
        <w:rPr>
          <w:sz w:val="28"/>
          <w:szCs w:val="28"/>
        </w:rPr>
      </w:pPr>
      <w:r w:rsidRPr="00F77B99">
        <w:rPr>
          <w:sz w:val="28"/>
          <w:szCs w:val="28"/>
        </w:rPr>
        <w:t xml:space="preserve">Видео-инструкция по описанию молочной продукции доступна по </w:t>
      </w:r>
      <w:r w:rsidRPr="00F77B99">
        <w:rPr>
          <w:sz w:val="28"/>
          <w:szCs w:val="28"/>
        </w:rPr>
        <w:lastRenderedPageBreak/>
        <w:t xml:space="preserve">ссылке: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ecTHbifi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&lt;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lectures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education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/?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ELEMENT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IP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=1</w:t>
      </w:r>
      <w:r w:rsidRPr="00F77B99">
        <w:rPr>
          <w:color w:val="777BA1"/>
          <w:sz w:val="28"/>
          <w:szCs w:val="28"/>
          <w:u w:val="single"/>
        </w:rPr>
        <w:t>19938</w:t>
      </w:r>
    </w:p>
    <w:p w:rsidR="00740C59" w:rsidRPr="00F77B99" w:rsidRDefault="00770B2A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line="266" w:lineRule="auto"/>
        <w:ind w:left="320" w:hanging="320"/>
        <w:rPr>
          <w:sz w:val="28"/>
          <w:szCs w:val="28"/>
        </w:rPr>
      </w:pPr>
      <w:r w:rsidRPr="00F77B99">
        <w:rPr>
          <w:sz w:val="28"/>
          <w:szCs w:val="28"/>
        </w:rPr>
        <w:t>Заказать коды маркировки на молочную продукцию, которые до начала обязательной маркировки средствами идентификации являются бесплатными Инструкция по заказу кодов марк</w:t>
      </w:r>
      <w:r w:rsidRPr="00F77B99">
        <w:rPr>
          <w:sz w:val="28"/>
          <w:szCs w:val="28"/>
        </w:rPr>
        <w:t xml:space="preserve">ировки доступна по ссылке: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ecTiibm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)/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upload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uf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/44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f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Zakaz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color w:val="777BA1"/>
          <w:sz w:val="28"/>
          <w:szCs w:val="28"/>
          <w:u w:val="single"/>
        </w:rPr>
        <w:t xml:space="preserve">КМ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SI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SUZ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moloko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pdf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left="320" w:firstLine="20"/>
        <w:rPr>
          <w:sz w:val="28"/>
          <w:szCs w:val="28"/>
        </w:rPr>
      </w:pPr>
      <w:r w:rsidRPr="00F77B99">
        <w:rPr>
          <w:sz w:val="28"/>
          <w:szCs w:val="28"/>
        </w:rPr>
        <w:t xml:space="preserve">Видео инструкция по заказу кодов маркировки доступна по ссылке: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ecTHbm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)/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lectures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education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/?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ELEMENT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ID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=1</w:t>
      </w:r>
      <w:r w:rsidRPr="00F77B99">
        <w:rPr>
          <w:color w:val="777BA1"/>
          <w:sz w:val="28"/>
          <w:szCs w:val="28"/>
          <w:u w:val="single"/>
        </w:rPr>
        <w:t>19988</w:t>
      </w:r>
    </w:p>
    <w:p w:rsidR="00740C59" w:rsidRPr="00F77B99" w:rsidRDefault="00770B2A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line="266" w:lineRule="auto"/>
        <w:ind w:left="320" w:hanging="320"/>
        <w:rPr>
          <w:sz w:val="28"/>
          <w:szCs w:val="28"/>
        </w:rPr>
      </w:pPr>
      <w:r w:rsidRPr="00F77B99">
        <w:rPr>
          <w:sz w:val="28"/>
          <w:szCs w:val="28"/>
        </w:rPr>
        <w:t>Выбрать техническое решение, необходи</w:t>
      </w:r>
      <w:r w:rsidRPr="00F77B99">
        <w:rPr>
          <w:sz w:val="28"/>
          <w:szCs w:val="28"/>
        </w:rPr>
        <w:t>мое для работы с системой маркировки.</w:t>
      </w:r>
    </w:p>
    <w:p w:rsidR="00740C59" w:rsidRPr="00F77B99" w:rsidRDefault="00770B2A">
      <w:pPr>
        <w:pStyle w:val="1"/>
        <w:pBdr>
          <w:bottom w:val="single" w:sz="4" w:space="0" w:color="auto"/>
        </w:pBdr>
        <w:shd w:val="clear" w:color="auto" w:fill="auto"/>
        <w:spacing w:line="266" w:lineRule="auto"/>
        <w:ind w:left="320" w:firstLine="20"/>
        <w:rPr>
          <w:sz w:val="28"/>
          <w:szCs w:val="28"/>
        </w:rPr>
      </w:pPr>
      <w:r w:rsidRPr="00F77B99">
        <w:rPr>
          <w:sz w:val="28"/>
          <w:szCs w:val="28"/>
        </w:rPr>
        <w:t xml:space="preserve">Калькулятор технических решений доступен по ссылке: 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httDs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CCTHbm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)/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business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proiects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dain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7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tvDical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/#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show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6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left="320" w:firstLine="20"/>
        <w:rPr>
          <w:sz w:val="28"/>
          <w:szCs w:val="28"/>
        </w:rPr>
      </w:pPr>
      <w:r w:rsidRPr="00F77B99">
        <w:rPr>
          <w:b/>
          <w:bCs/>
          <w:sz w:val="28"/>
          <w:szCs w:val="28"/>
        </w:rPr>
        <w:t>(Бизнесу-&gt;Мол очная продукция</w:t>
      </w:r>
      <w:proofErr w:type="gramStart"/>
      <w:r w:rsidRPr="00F77B99">
        <w:rPr>
          <w:b/>
          <w:bCs/>
          <w:sz w:val="28"/>
          <w:szCs w:val="28"/>
        </w:rPr>
        <w:t>-&gt;Типовые</w:t>
      </w:r>
      <w:proofErr w:type="gramEnd"/>
      <w:r w:rsidRPr="00F77B99">
        <w:rPr>
          <w:b/>
          <w:bCs/>
          <w:sz w:val="28"/>
          <w:szCs w:val="28"/>
        </w:rPr>
        <w:t xml:space="preserve"> технические решения) </w:t>
      </w:r>
      <w:r w:rsidRPr="00F77B99">
        <w:rPr>
          <w:sz w:val="28"/>
          <w:szCs w:val="28"/>
        </w:rPr>
        <w:t>Презентация по выбору технического решения д</w:t>
      </w:r>
      <w:r w:rsidRPr="00F77B99">
        <w:rPr>
          <w:sz w:val="28"/>
          <w:szCs w:val="28"/>
        </w:rPr>
        <w:t xml:space="preserve">оступна по ссылке: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ecTHbifi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)/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upload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Tipovye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%20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tekh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.%20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resheniya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mart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pdf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b/>
          <w:bCs/>
          <w:sz w:val="28"/>
          <w:szCs w:val="28"/>
        </w:rPr>
        <w:t>(Бизнесу-&gt;Молочная продукция -&gt; Инструкции)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left="320" w:firstLine="20"/>
        <w:rPr>
          <w:sz w:val="28"/>
          <w:szCs w:val="28"/>
        </w:rPr>
      </w:pPr>
      <w:r w:rsidRPr="00F77B99">
        <w:rPr>
          <w:sz w:val="28"/>
          <w:szCs w:val="28"/>
        </w:rPr>
        <w:t xml:space="preserve">Решения по работе с весовым товаром доступны по ссылке: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ecTHbifi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^/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upload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Rabota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%20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%20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vesovyrn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%20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tovarom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%2029.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03.2 021.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pdf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left="320" w:firstLine="20"/>
        <w:rPr>
          <w:sz w:val="28"/>
          <w:szCs w:val="28"/>
        </w:rPr>
      </w:pPr>
      <w:r w:rsidRPr="00F77B99">
        <w:rPr>
          <w:b/>
          <w:bCs/>
          <w:sz w:val="28"/>
          <w:szCs w:val="28"/>
        </w:rPr>
        <w:t>(Бизнесу-&gt;Молочная продукция-&gt; Инструкции)</w:t>
      </w:r>
    </w:p>
    <w:p w:rsidR="00740C59" w:rsidRPr="00F77B99" w:rsidRDefault="00770B2A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line="266" w:lineRule="auto"/>
        <w:ind w:left="320" w:hanging="320"/>
        <w:rPr>
          <w:sz w:val="28"/>
          <w:szCs w:val="28"/>
        </w:rPr>
      </w:pPr>
      <w:r w:rsidRPr="00F77B99">
        <w:rPr>
          <w:sz w:val="28"/>
          <w:szCs w:val="28"/>
        </w:rPr>
        <w:t>Определить типографию и интегратора с которыми совместно на производстве будет вводиться система маркировки.</w:t>
      </w:r>
    </w:p>
    <w:p w:rsidR="00740C59" w:rsidRPr="00F77B99" w:rsidRDefault="00770B2A">
      <w:pPr>
        <w:pStyle w:val="1"/>
        <w:shd w:val="clear" w:color="auto" w:fill="auto"/>
        <w:tabs>
          <w:tab w:val="left" w:pos="2235"/>
          <w:tab w:val="left" w:pos="4664"/>
          <w:tab w:val="left" w:pos="6795"/>
          <w:tab w:val="left" w:pos="8149"/>
        </w:tabs>
        <w:spacing w:line="266" w:lineRule="auto"/>
        <w:ind w:firstLine="32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Список</w:t>
      </w:r>
      <w:r w:rsidRPr="00F77B99">
        <w:rPr>
          <w:sz w:val="28"/>
          <w:szCs w:val="28"/>
        </w:rPr>
        <w:tab/>
        <w:t>типографий</w:t>
      </w:r>
      <w:r w:rsidRPr="00F77B99">
        <w:rPr>
          <w:sz w:val="28"/>
          <w:szCs w:val="28"/>
        </w:rPr>
        <w:tab/>
        <w:t>доступен</w:t>
      </w:r>
      <w:r w:rsidRPr="00F77B99">
        <w:rPr>
          <w:sz w:val="28"/>
          <w:szCs w:val="28"/>
        </w:rPr>
        <w:tab/>
        <w:t>по</w:t>
      </w:r>
      <w:r w:rsidRPr="00F77B99">
        <w:rPr>
          <w:sz w:val="28"/>
          <w:szCs w:val="28"/>
        </w:rPr>
        <w:tab/>
        <w:t>ссылке: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firstLine="320"/>
        <w:rPr>
          <w:sz w:val="28"/>
          <w:szCs w:val="28"/>
        </w:rPr>
      </w:pPr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Ccriibifi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iiaK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)/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proiccts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dairy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7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printin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!2./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Wshow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5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firstLine="320"/>
        <w:rPr>
          <w:sz w:val="28"/>
          <w:szCs w:val="28"/>
        </w:rPr>
      </w:pPr>
      <w:r w:rsidRPr="00F77B99">
        <w:rPr>
          <w:b/>
          <w:bCs/>
          <w:sz w:val="28"/>
          <w:szCs w:val="28"/>
        </w:rPr>
        <w:t>(Бизнесу-&gt;Молочная продукциям Типографии)</w:t>
      </w:r>
    </w:p>
    <w:p w:rsidR="00740C59" w:rsidRPr="00F77B99" w:rsidRDefault="00770B2A">
      <w:pPr>
        <w:pStyle w:val="1"/>
        <w:shd w:val="clear" w:color="auto" w:fill="auto"/>
        <w:tabs>
          <w:tab w:val="left" w:leader="underscore" w:pos="7890"/>
        </w:tabs>
        <w:spacing w:line="266" w:lineRule="auto"/>
        <w:ind w:left="320" w:firstLine="20"/>
        <w:rPr>
          <w:sz w:val="28"/>
          <w:szCs w:val="28"/>
        </w:rPr>
      </w:pPr>
      <w:r w:rsidRPr="00F77B99">
        <w:rPr>
          <w:sz w:val="28"/>
          <w:szCs w:val="28"/>
        </w:rPr>
        <w:t xml:space="preserve">Список интеграторов доступен по ссылке: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CCTHbifi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naK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)/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business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proiccts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dairv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partners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/7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show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8</w:t>
      </w:r>
      <w:r w:rsidRPr="00F77B99">
        <w:rPr>
          <w:color w:val="777BA1"/>
          <w:sz w:val="28"/>
          <w:szCs w:val="28"/>
          <w:lang w:eastAsia="en-US" w:bidi="en-US"/>
        </w:rPr>
        <w:t xml:space="preserve"> </w:t>
      </w:r>
      <w:r w:rsidRPr="00F77B99">
        <w:rPr>
          <w:b/>
          <w:bCs/>
          <w:sz w:val="28"/>
          <w:szCs w:val="28"/>
        </w:rPr>
        <w:t>(Бизнесу-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firstLine="320"/>
        <w:rPr>
          <w:sz w:val="28"/>
          <w:szCs w:val="28"/>
        </w:rPr>
      </w:pPr>
      <w:bookmarkStart w:id="1" w:name="_GoBack"/>
      <w:bookmarkEnd w:id="1"/>
      <w:proofErr w:type="gramStart"/>
      <w:r w:rsidRPr="00F77B99">
        <w:rPr>
          <w:b/>
          <w:bCs/>
          <w:sz w:val="28"/>
          <w:szCs w:val="28"/>
        </w:rPr>
        <w:t>&gt;Молочная</w:t>
      </w:r>
      <w:proofErr w:type="gramEnd"/>
      <w:r w:rsidRPr="00F77B99">
        <w:rPr>
          <w:b/>
          <w:bCs/>
          <w:sz w:val="28"/>
          <w:szCs w:val="28"/>
        </w:rPr>
        <w:t xml:space="preserve"> продукция-&gt;Партнеры)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left="320" w:firstLine="20"/>
        <w:rPr>
          <w:sz w:val="28"/>
          <w:szCs w:val="28"/>
        </w:rPr>
      </w:pPr>
      <w:r w:rsidRPr="00F77B99">
        <w:rPr>
          <w:sz w:val="28"/>
          <w:szCs w:val="28"/>
        </w:rPr>
        <w:t xml:space="preserve">Список поставщиков оборудования доступен по ссылке: </w:t>
      </w:r>
      <w:r w:rsidRPr="00F77B99">
        <w:rPr>
          <w:color w:val="777BA1"/>
          <w:sz w:val="28"/>
          <w:szCs w:val="28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lang w:val="en-US" w:eastAsia="en-US" w:bidi="en-US"/>
        </w:rPr>
        <w:t>CCTHbifi</w:t>
      </w:r>
      <w:proofErr w:type="spellEnd"/>
      <w:r w:rsidRPr="00F77B99">
        <w:rPr>
          <w:color w:val="777BA1"/>
          <w:sz w:val="28"/>
          <w:szCs w:val="28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lang w:val="en-US" w:eastAsia="en-US" w:bidi="en-US"/>
        </w:rPr>
        <w:t>iiaK</w:t>
      </w:r>
      <w:proofErr w:type="spellEnd"/>
      <w:r w:rsidRPr="00F77B99">
        <w:rPr>
          <w:color w:val="777BA1"/>
          <w:sz w:val="28"/>
          <w:szCs w:val="28"/>
          <w:lang w:eastAsia="en-US" w:bidi="en-US"/>
        </w:rPr>
        <w:t>.</w:t>
      </w:r>
      <w:r w:rsidRPr="00F77B99">
        <w:rPr>
          <w:color w:val="777BA1"/>
          <w:sz w:val="28"/>
          <w:szCs w:val="28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lang w:eastAsia="en-US" w:bidi="en-US"/>
        </w:rPr>
        <w:t>(^/</w:t>
      </w:r>
      <w:r w:rsidRPr="00F77B99">
        <w:rPr>
          <w:color w:val="777BA1"/>
          <w:sz w:val="28"/>
          <w:szCs w:val="28"/>
          <w:lang w:val="en-US" w:eastAsia="en-US" w:bidi="en-US"/>
        </w:rPr>
        <w:t>business</w:t>
      </w:r>
      <w:r w:rsidRPr="00F77B99">
        <w:rPr>
          <w:color w:val="777BA1"/>
          <w:sz w:val="28"/>
          <w:szCs w:val="28"/>
          <w:lang w:eastAsia="en-US" w:bidi="en-US"/>
        </w:rPr>
        <w:t>/</w:t>
      </w:r>
      <w:r w:rsidRPr="00F77B99">
        <w:rPr>
          <w:color w:val="777BA1"/>
          <w:sz w:val="28"/>
          <w:szCs w:val="28"/>
          <w:lang w:val="en-US" w:eastAsia="en-US" w:bidi="en-US"/>
        </w:rPr>
        <w:t>projects</w:t>
      </w:r>
      <w:r w:rsidRPr="00F77B99">
        <w:rPr>
          <w:color w:val="777BA1"/>
          <w:sz w:val="28"/>
          <w:szCs w:val="28"/>
          <w:lang w:eastAsia="en-US" w:bidi="en-US"/>
        </w:rPr>
        <w:t>/</w:t>
      </w:r>
      <w:r w:rsidRPr="00F77B99">
        <w:rPr>
          <w:color w:val="777BA1"/>
          <w:sz w:val="28"/>
          <w:szCs w:val="28"/>
          <w:lang w:val="en-US" w:eastAsia="en-US" w:bidi="en-US"/>
        </w:rPr>
        <w:t>dairy</w:t>
      </w:r>
      <w:r w:rsidRPr="00F77B99">
        <w:rPr>
          <w:color w:val="777BA1"/>
          <w:sz w:val="28"/>
          <w:szCs w:val="28"/>
          <w:lang w:eastAsia="en-US" w:bidi="en-US"/>
        </w:rPr>
        <w:t>/</w:t>
      </w:r>
      <w:r w:rsidRPr="00F77B99">
        <w:rPr>
          <w:color w:val="777BA1"/>
          <w:sz w:val="28"/>
          <w:szCs w:val="28"/>
          <w:lang w:val="en-US" w:eastAsia="en-US" w:bidi="en-US"/>
        </w:rPr>
        <w:t>partners</w:t>
      </w:r>
      <w:r w:rsidRPr="00F77B99">
        <w:rPr>
          <w:color w:val="777BA1"/>
          <w:sz w:val="28"/>
          <w:szCs w:val="28"/>
          <w:lang w:eastAsia="en-US" w:bidi="en-US"/>
        </w:rPr>
        <w:t>/7</w:t>
      </w:r>
      <w:r w:rsidRPr="00F77B99">
        <w:rPr>
          <w:color w:val="777BA1"/>
          <w:sz w:val="28"/>
          <w:szCs w:val="28"/>
          <w:lang w:val="en-US" w:eastAsia="en-US" w:bidi="en-US"/>
        </w:rPr>
        <w:t>show</w:t>
      </w:r>
      <w:r w:rsidRPr="00F77B99">
        <w:rPr>
          <w:color w:val="777BA1"/>
          <w:sz w:val="28"/>
          <w:szCs w:val="28"/>
          <w:lang w:eastAsia="en-US" w:bidi="en-US"/>
        </w:rPr>
        <w:t xml:space="preserve">8 </w:t>
      </w:r>
      <w:r w:rsidRPr="00F77B99">
        <w:rPr>
          <w:b/>
          <w:bCs/>
          <w:sz w:val="28"/>
          <w:szCs w:val="28"/>
        </w:rPr>
        <w:t>(</w:t>
      </w:r>
      <w:proofErr w:type="spellStart"/>
      <w:r w:rsidRPr="00F77B99">
        <w:rPr>
          <w:b/>
          <w:bCs/>
          <w:sz w:val="28"/>
          <w:szCs w:val="28"/>
        </w:rPr>
        <w:t>БизнесумМолочная</w:t>
      </w:r>
      <w:proofErr w:type="spellEnd"/>
      <w:r w:rsidRPr="00F77B99">
        <w:rPr>
          <w:b/>
          <w:bCs/>
          <w:sz w:val="28"/>
          <w:szCs w:val="28"/>
        </w:rPr>
        <w:t xml:space="preserve"> продукциям </w:t>
      </w:r>
      <w:r w:rsidRPr="00F77B99">
        <w:rPr>
          <w:b/>
          <w:bCs/>
          <w:sz w:val="28"/>
          <w:szCs w:val="28"/>
        </w:rPr>
        <w:t>Партнеры)</w:t>
      </w:r>
    </w:p>
    <w:p w:rsidR="00740C59" w:rsidRPr="00F77B99" w:rsidRDefault="00770B2A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line="266" w:lineRule="auto"/>
        <w:ind w:left="320" w:hanging="320"/>
        <w:rPr>
          <w:sz w:val="28"/>
          <w:szCs w:val="28"/>
        </w:rPr>
      </w:pPr>
      <w:r w:rsidRPr="00F77B99">
        <w:rPr>
          <w:sz w:val="28"/>
          <w:szCs w:val="28"/>
        </w:rPr>
        <w:t>Протестировать процессы нанесения средств идентификации на упаковку молочной продукции и ввода товара в оборот.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left="320" w:firstLine="66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Необходимо учитывать, что предоставление в информационную систему мониторинга сведений о кодах идентификации групповых и </w:t>
      </w:r>
      <w:r w:rsidRPr="00F77B99">
        <w:rPr>
          <w:sz w:val="28"/>
          <w:szCs w:val="28"/>
        </w:rPr>
        <w:lastRenderedPageBreak/>
        <w:t xml:space="preserve">транспортных </w:t>
      </w:r>
      <w:r w:rsidRPr="00F77B99">
        <w:rPr>
          <w:sz w:val="28"/>
          <w:szCs w:val="28"/>
        </w:rPr>
        <w:t>упаковок обязательно только с 1 декабря 2023 г.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left="320" w:firstLine="20"/>
        <w:rPr>
          <w:sz w:val="28"/>
          <w:szCs w:val="28"/>
        </w:rPr>
      </w:pPr>
      <w:r w:rsidRPr="00F77B99">
        <w:rPr>
          <w:sz w:val="28"/>
          <w:szCs w:val="28"/>
        </w:rPr>
        <w:t xml:space="preserve">Инструкция по вводу товара в оборот доступна по ссылке: 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httns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ecTHbifi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naK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(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upload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uf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/022/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Vvod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tovara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v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oborot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moloko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pdf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 xml:space="preserve"> </w:t>
      </w:r>
      <w:r w:rsidRPr="00F77B99">
        <w:rPr>
          <w:sz w:val="28"/>
          <w:szCs w:val="28"/>
        </w:rPr>
        <w:t xml:space="preserve">Видео-инструкция по вводу товара в оборот доступна по ссылке: </w:t>
      </w:r>
      <w:r w:rsidRPr="00F77B99">
        <w:rPr>
          <w:sz w:val="28"/>
          <w:szCs w:val="28"/>
          <w:lang w:val="en-US" w:eastAsia="en-US" w:bidi="en-US"/>
        </w:rPr>
        <w:t>https</w:t>
      </w:r>
      <w:r w:rsidRPr="00F77B99">
        <w:rPr>
          <w:sz w:val="28"/>
          <w:szCs w:val="28"/>
          <w:lang w:eastAsia="en-US" w:bidi="en-US"/>
        </w:rPr>
        <w:t xml:space="preserve"> ://4</w:t>
      </w:r>
      <w:proofErr w:type="spellStart"/>
      <w:r w:rsidRPr="00F77B99">
        <w:rPr>
          <w:sz w:val="28"/>
          <w:szCs w:val="28"/>
          <w:lang w:val="en-US" w:eastAsia="en-US" w:bidi="en-US"/>
        </w:rPr>
        <w:t>ecTiibif</w:t>
      </w:r>
      <w:r w:rsidRPr="00F77B99">
        <w:rPr>
          <w:sz w:val="28"/>
          <w:szCs w:val="28"/>
          <w:lang w:val="en-US" w:eastAsia="en-US" w:bidi="en-US"/>
        </w:rPr>
        <w:t>i</w:t>
      </w:r>
      <w:proofErr w:type="spellEnd"/>
      <w:r w:rsidRPr="00F77B99">
        <w:rPr>
          <w:sz w:val="28"/>
          <w:szCs w:val="28"/>
          <w:lang w:eastAsia="en-US" w:bidi="en-US"/>
        </w:rPr>
        <w:t>3</w:t>
      </w:r>
      <w:proofErr w:type="spellStart"/>
      <w:r w:rsidRPr="00F77B99">
        <w:rPr>
          <w:sz w:val="28"/>
          <w:szCs w:val="28"/>
          <w:lang w:val="en-US" w:eastAsia="en-US" w:bidi="en-US"/>
        </w:rPr>
        <w:t>iiaK</w:t>
      </w:r>
      <w:proofErr w:type="spellEnd"/>
      <w:r w:rsidRPr="00F77B99">
        <w:rPr>
          <w:sz w:val="28"/>
          <w:szCs w:val="28"/>
          <w:lang w:eastAsia="en-US" w:bidi="en-US"/>
        </w:rPr>
        <w:t>^/</w:t>
      </w:r>
      <w:r w:rsidRPr="00F77B99">
        <w:rPr>
          <w:sz w:val="28"/>
          <w:szCs w:val="28"/>
          <w:lang w:val="en-US" w:eastAsia="en-US" w:bidi="en-US"/>
        </w:rPr>
        <w:t>lectures</w:t>
      </w:r>
      <w:r w:rsidRPr="00F77B99">
        <w:rPr>
          <w:sz w:val="28"/>
          <w:szCs w:val="28"/>
          <w:lang w:eastAsia="en-US" w:bidi="en-US"/>
        </w:rPr>
        <w:t>/</w:t>
      </w:r>
      <w:proofErr w:type="spellStart"/>
      <w:r w:rsidRPr="00F77B99">
        <w:rPr>
          <w:sz w:val="28"/>
          <w:szCs w:val="28"/>
          <w:lang w:val="en-US" w:eastAsia="en-US" w:bidi="en-US"/>
        </w:rPr>
        <w:t>cducation</w:t>
      </w:r>
      <w:proofErr w:type="spellEnd"/>
      <w:proofErr w:type="gramStart"/>
      <w:r w:rsidRPr="00F77B99">
        <w:rPr>
          <w:sz w:val="28"/>
          <w:szCs w:val="28"/>
          <w:lang w:eastAsia="en-US" w:bidi="en-US"/>
        </w:rPr>
        <w:t>/?</w:t>
      </w:r>
      <w:r w:rsidRPr="00F77B99">
        <w:rPr>
          <w:sz w:val="28"/>
          <w:szCs w:val="28"/>
          <w:lang w:val="en-US" w:eastAsia="en-US" w:bidi="en-US"/>
        </w:rPr>
        <w:t>ELEMENT</w:t>
      </w:r>
      <w:proofErr w:type="gramEnd"/>
      <w:r w:rsidRPr="00F77B99">
        <w:rPr>
          <w:sz w:val="28"/>
          <w:szCs w:val="28"/>
          <w:lang w:eastAsia="en-US" w:bidi="en-US"/>
        </w:rPr>
        <w:t>_</w:t>
      </w:r>
      <w:r w:rsidRPr="00F77B99">
        <w:rPr>
          <w:sz w:val="28"/>
          <w:szCs w:val="28"/>
          <w:lang w:val="en-US" w:eastAsia="en-US" w:bidi="en-US"/>
        </w:rPr>
        <w:t>ID</w:t>
      </w:r>
      <w:r w:rsidRPr="00F77B99">
        <w:rPr>
          <w:sz w:val="28"/>
          <w:szCs w:val="28"/>
          <w:lang w:eastAsia="en-US" w:bidi="en-US"/>
        </w:rPr>
        <w:t>^</w:t>
      </w:r>
      <w:r w:rsidRPr="00F77B99">
        <w:rPr>
          <w:sz w:val="28"/>
          <w:szCs w:val="28"/>
        </w:rPr>
        <w:t>120044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left="320" w:firstLine="20"/>
        <w:jc w:val="both"/>
        <w:rPr>
          <w:sz w:val="28"/>
          <w:szCs w:val="28"/>
        </w:rPr>
      </w:pPr>
      <w:r w:rsidRPr="00F77B99">
        <w:rPr>
          <w:b/>
          <w:bCs/>
          <w:sz w:val="28"/>
          <w:szCs w:val="28"/>
        </w:rPr>
        <w:t>(Обучение -&gt; Обучающий центр -&gt; Выбрать товарную группу и тип участника -&gt; Откроется список обучающих видео-инструкций, в которые дополнены текстовыми инструкциями).</w:t>
      </w:r>
    </w:p>
    <w:p w:rsidR="00740C59" w:rsidRPr="00F77B99" w:rsidRDefault="00770B2A">
      <w:pPr>
        <w:pStyle w:val="1"/>
        <w:shd w:val="clear" w:color="auto" w:fill="auto"/>
        <w:spacing w:line="266" w:lineRule="auto"/>
        <w:ind w:firstLine="72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При выборе технического решения </w:t>
      </w:r>
      <w:r w:rsidRPr="00F77B99">
        <w:rPr>
          <w:sz w:val="28"/>
          <w:szCs w:val="28"/>
        </w:rPr>
        <w:t>производителям в первую очередь необходимо отталкиваться от размера предприятия и уровня его автоматизации.</w:t>
      </w:r>
    </w:p>
    <w:p w:rsidR="00740C59" w:rsidRPr="00F77B99" w:rsidRDefault="00770B2A">
      <w:pPr>
        <w:pStyle w:val="1"/>
        <w:shd w:val="clear" w:color="auto" w:fill="auto"/>
        <w:spacing w:line="264" w:lineRule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Микропредприятиям с производством до 2 000 единиц продукции в сутки предлагается использовать ручное </w:t>
      </w:r>
      <w:proofErr w:type="spellStart"/>
      <w:r w:rsidRPr="00F77B99">
        <w:rPr>
          <w:sz w:val="28"/>
          <w:szCs w:val="28"/>
        </w:rPr>
        <w:t>этикетирование</w:t>
      </w:r>
      <w:proofErr w:type="spellEnd"/>
      <w:r w:rsidRPr="00F77B99">
        <w:rPr>
          <w:sz w:val="28"/>
          <w:szCs w:val="28"/>
        </w:rPr>
        <w:t xml:space="preserve">. Для этого </w:t>
      </w:r>
      <w:r w:rsidRPr="00F77B99">
        <w:rPr>
          <w:sz w:val="28"/>
          <w:szCs w:val="28"/>
        </w:rPr>
        <w:t>достаточно установить на производственной линии принтер этикеток и сканер штрих-кода.</w:t>
      </w:r>
    </w:p>
    <w:p w:rsidR="00740C59" w:rsidRPr="00F77B99" w:rsidRDefault="00770B2A">
      <w:pPr>
        <w:pStyle w:val="1"/>
        <w:shd w:val="clear" w:color="auto" w:fill="auto"/>
        <w:spacing w:line="264" w:lineRule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В случае, если на производстве уже используется принтер этикеток, то необходимость оборудовать производство дополнительным принтером отсутствует, достаточно поменять шабл</w:t>
      </w:r>
      <w:r w:rsidRPr="00F77B99">
        <w:rPr>
          <w:sz w:val="28"/>
          <w:szCs w:val="28"/>
        </w:rPr>
        <w:t>он этикетки.</w:t>
      </w:r>
    </w:p>
    <w:p w:rsidR="00740C59" w:rsidRPr="00F77B99" w:rsidRDefault="00770B2A">
      <w:pPr>
        <w:pStyle w:val="1"/>
        <w:shd w:val="clear" w:color="auto" w:fill="auto"/>
        <w:spacing w:line="264" w:lineRule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В случае если принтер отсутствует на производстве, то рекомендуется приобретать </w:t>
      </w:r>
      <w:proofErr w:type="spellStart"/>
      <w:r w:rsidRPr="00F77B99">
        <w:rPr>
          <w:sz w:val="28"/>
          <w:szCs w:val="28"/>
        </w:rPr>
        <w:t>термотрансферные</w:t>
      </w:r>
      <w:proofErr w:type="spellEnd"/>
      <w:r w:rsidRPr="00F77B99">
        <w:rPr>
          <w:sz w:val="28"/>
          <w:szCs w:val="28"/>
        </w:rPr>
        <w:t xml:space="preserve"> принтеры, так как они позволяют печатать более стойкие к истиранию этикетки. Стоимость таких принтеров составляет от 13 тыс. руб.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Сканер штрих-код</w:t>
      </w:r>
      <w:r w:rsidRPr="00F77B99">
        <w:rPr>
          <w:sz w:val="28"/>
          <w:szCs w:val="28"/>
        </w:rPr>
        <w:t xml:space="preserve">а необходимо выбирать с поддержкой сканирования </w:t>
      </w:r>
      <w:r w:rsidRPr="00F77B99">
        <w:rPr>
          <w:sz w:val="28"/>
          <w:szCs w:val="28"/>
          <w:lang w:eastAsia="en-US" w:bidi="en-US"/>
        </w:rPr>
        <w:t>2</w:t>
      </w:r>
      <w:r w:rsidRPr="00F77B99">
        <w:rPr>
          <w:sz w:val="28"/>
          <w:szCs w:val="28"/>
          <w:lang w:val="en-US" w:eastAsia="en-US" w:bidi="en-US"/>
        </w:rPr>
        <w:t>D</w:t>
      </w:r>
      <w:r w:rsidRPr="00F77B99">
        <w:rPr>
          <w:sz w:val="28"/>
          <w:szCs w:val="28"/>
          <w:lang w:eastAsia="en-US" w:bidi="en-US"/>
        </w:rPr>
        <w:t xml:space="preserve"> </w:t>
      </w:r>
      <w:r w:rsidRPr="00F77B99">
        <w:rPr>
          <w:sz w:val="28"/>
          <w:szCs w:val="28"/>
        </w:rPr>
        <w:t>кодов. Для малого бизнеса подойдет ручной сканер, стоимость которого составляет от 3,5 тыс. руб. Также производитель может выбрать беспроводной сканер, который позволит перемещаться по всему предприятию пр</w:t>
      </w:r>
      <w:r w:rsidRPr="00F77B99">
        <w:rPr>
          <w:sz w:val="28"/>
          <w:szCs w:val="28"/>
        </w:rPr>
        <w:t>и сканировании товара. Такие сканеры стоят дороже.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В случае если на предприятии не установлено программное обеспечение для создания этикеток, его необходимо установить, поскольку оно может потребоваться для создания шаблона и печати этикеток из личного каб</w:t>
      </w:r>
      <w:r w:rsidRPr="00F77B99">
        <w:rPr>
          <w:sz w:val="28"/>
          <w:szCs w:val="28"/>
        </w:rPr>
        <w:t>инета.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Некоторые производители принтеров этикеток предоставляют подобные программы вместе с принтерами. Стоимость отдельной покупки составит от 5 тыс. рублей.</w:t>
      </w:r>
    </w:p>
    <w:p w:rsidR="00740C59" w:rsidRPr="00F77B99" w:rsidRDefault="00770B2A">
      <w:pPr>
        <w:pStyle w:val="1"/>
        <w:pBdr>
          <w:bottom w:val="single" w:sz="4" w:space="0" w:color="auto"/>
        </w:pBdr>
        <w:shd w:val="clear" w:color="auto" w:fill="auto"/>
        <w:spacing w:line="259" w:lineRule="auto"/>
        <w:ind w:left="700" w:firstLine="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Готовые решения для микропредприятий доступны по ссылке: 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https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://4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CCTiibiH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3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naK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.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(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b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unload</w:t>
      </w:r>
      <w:r w:rsidRPr="00F77B99">
        <w:rPr>
          <w:color w:val="777BA1"/>
          <w:sz w:val="28"/>
          <w:szCs w:val="28"/>
          <w:u w:val="single"/>
          <w:lang w:eastAsia="en-US" w:bidi="en-US"/>
        </w:rPr>
        <w:t>/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Koroboc</w:t>
      </w:r>
      <w:r w:rsidRPr="00F77B99">
        <w:rPr>
          <w:color w:val="777BA1"/>
          <w:sz w:val="28"/>
          <w:szCs w:val="28"/>
          <w:u w:val="single"/>
          <w:lang w:val="en-US" w:eastAsia="en-US" w:bidi="en-US"/>
        </w:rPr>
        <w:t>hnoe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%20</w:t>
      </w:r>
      <w:proofErr w:type="spellStart"/>
      <w:r w:rsidRPr="00F77B99">
        <w:rPr>
          <w:color w:val="777BA1"/>
          <w:sz w:val="28"/>
          <w:szCs w:val="28"/>
          <w:u w:val="single"/>
          <w:lang w:val="en-US" w:eastAsia="en-US" w:bidi="en-US"/>
        </w:rPr>
        <w:t>reshenie</w:t>
      </w:r>
      <w:proofErr w:type="spellEnd"/>
      <w:r w:rsidRPr="00F77B99">
        <w:rPr>
          <w:color w:val="777BA1"/>
          <w:sz w:val="28"/>
          <w:szCs w:val="28"/>
          <w:u w:val="single"/>
          <w:lang w:eastAsia="en-US" w:bidi="en-US"/>
        </w:rPr>
        <w:t>%202021-04-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  <w:r w:rsidRPr="00F77B99">
        <w:rPr>
          <w:color w:val="777BA1"/>
          <w:sz w:val="28"/>
          <w:szCs w:val="28"/>
          <w:u w:val="single"/>
        </w:rPr>
        <w:t xml:space="preserve">1 </w:t>
      </w:r>
      <w:proofErr w:type="spellStart"/>
      <w:proofErr w:type="gramStart"/>
      <w:r w:rsidRPr="00F77B99">
        <w:rPr>
          <w:color w:val="777BA1"/>
          <w:sz w:val="28"/>
          <w:szCs w:val="28"/>
          <w:u w:val="single"/>
        </w:rPr>
        <w:t>б.рсИробизнеса</w:t>
      </w:r>
      <w:proofErr w:type="spellEnd"/>
      <w:proofErr w:type="gramEnd"/>
    </w:p>
    <w:p w:rsidR="00740C59" w:rsidRPr="00F77B99" w:rsidRDefault="00770B2A">
      <w:pPr>
        <w:pStyle w:val="40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F77B99">
        <w:rPr>
          <w:rFonts w:ascii="Times New Roman" w:hAnsi="Times New Roman" w:cs="Times New Roman"/>
          <w:sz w:val="28"/>
          <w:szCs w:val="28"/>
        </w:rPr>
        <w:lastRenderedPageBreak/>
        <w:t>(Бизнесу-&gt;Молочная продукциям Инструкции)</w:t>
      </w:r>
    </w:p>
    <w:p w:rsidR="00740C59" w:rsidRPr="00F77B99" w:rsidRDefault="00770B2A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Малым предприятиям с производством от 2 000 - до 10 000 единиц в сутки рекомендуется нанесение кодов идентификации в типографии, либо методом </w:t>
      </w:r>
      <w:proofErr w:type="spellStart"/>
      <w:r w:rsidRPr="00F77B99">
        <w:rPr>
          <w:sz w:val="28"/>
          <w:szCs w:val="28"/>
        </w:rPr>
        <w:t>этикетирования</w:t>
      </w:r>
      <w:proofErr w:type="spellEnd"/>
      <w:r w:rsidRPr="00F77B99">
        <w:rPr>
          <w:sz w:val="28"/>
          <w:szCs w:val="28"/>
        </w:rPr>
        <w:t>, поскольку затраты на установку на производстве оборудования для прямого нанесения значительно выше.</w:t>
      </w:r>
    </w:p>
    <w:p w:rsidR="00740C59" w:rsidRPr="00F77B99" w:rsidRDefault="00770B2A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В случае если на производстве уже установлено оборудование для нанесения, к примеру даты изготовления или даты истечения срока годности, про</w:t>
      </w:r>
      <w:r w:rsidRPr="00F77B99">
        <w:rPr>
          <w:sz w:val="28"/>
          <w:szCs w:val="28"/>
        </w:rPr>
        <w:t>изводителю рекомендуется перенастроить установленное оборудование в целях печати кодов маркировки. Данный шаг позволит производителям существенно сократить инвестиции.</w:t>
      </w:r>
    </w:p>
    <w:p w:rsidR="00740C59" w:rsidRPr="00F77B99" w:rsidRDefault="00770B2A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В случае если, упаковка для производимой молочной продукции заказывается предприятием на</w:t>
      </w:r>
      <w:r w:rsidRPr="00F77B99">
        <w:rPr>
          <w:sz w:val="28"/>
          <w:szCs w:val="28"/>
        </w:rPr>
        <w:t xml:space="preserve"> типографии, Оператор рекомендует производителям обратиться к данным типографиям для нанесения кодов маркировки.</w:t>
      </w:r>
    </w:p>
    <w:p w:rsidR="00740C59" w:rsidRPr="00F77B99" w:rsidRDefault="00770B2A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Стоимость принтеров, позволяющих печатать около 10 тыс. этикеток в день, начинается от 100 тыс. руб.</w:t>
      </w:r>
    </w:p>
    <w:p w:rsidR="00740C59" w:rsidRPr="00F77B99" w:rsidRDefault="00770B2A" w:rsidP="00F77B99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В целях проверки считываемое™ кодов маркир</w:t>
      </w:r>
      <w:r w:rsidRPr="00F77B99">
        <w:rPr>
          <w:sz w:val="28"/>
          <w:szCs w:val="28"/>
        </w:rPr>
        <w:t xml:space="preserve">овки малым предприятиям рекомендуется использовать </w:t>
      </w:r>
      <w:r w:rsidRPr="00F77B99">
        <w:rPr>
          <w:sz w:val="28"/>
          <w:szCs w:val="28"/>
          <w:lang w:eastAsia="en-US" w:bidi="en-US"/>
        </w:rPr>
        <w:t>2</w:t>
      </w:r>
      <w:r w:rsidRPr="00F77B99">
        <w:rPr>
          <w:sz w:val="28"/>
          <w:szCs w:val="28"/>
          <w:lang w:val="en-US" w:eastAsia="en-US" w:bidi="en-US"/>
        </w:rPr>
        <w:t>D</w:t>
      </w:r>
      <w:r w:rsidRPr="00F77B99">
        <w:rPr>
          <w:sz w:val="28"/>
          <w:szCs w:val="28"/>
          <w:lang w:eastAsia="en-US" w:bidi="en-US"/>
        </w:rPr>
        <w:t xml:space="preserve"> </w:t>
      </w:r>
      <w:r w:rsidRPr="00F77B99">
        <w:rPr>
          <w:sz w:val="28"/>
          <w:szCs w:val="28"/>
        </w:rPr>
        <w:t>сканер штрих-кода. В указанных целях также подходит простой ручной сканер на подставке, стоимость которого составляет от 3,5 тыс. руб. Указанные сканеры обычно возможно настроить для</w:t>
      </w:r>
      <w:r w:rsidR="00F77B99">
        <w:rPr>
          <w:sz w:val="28"/>
          <w:szCs w:val="28"/>
        </w:rPr>
        <w:t xml:space="preserve"> </w:t>
      </w:r>
      <w:r w:rsidRPr="00F77B99">
        <w:rPr>
          <w:sz w:val="28"/>
          <w:szCs w:val="28"/>
        </w:rPr>
        <w:t>сканирования в автоматическом режиме, без нажатия кнопки. Данную возможность производителю необходимо уточнить у поставщика.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При необходимости производитель может настроить интеграцию передачи данных со своей учетной системой, устан</w:t>
      </w:r>
      <w:r w:rsidRPr="00F77B99">
        <w:rPr>
          <w:sz w:val="28"/>
          <w:szCs w:val="28"/>
        </w:rPr>
        <w:t>овленной на предприятии. Крупнейшими разработчиками программного обеспечения подготовлены решения для работы с маркированными товарами.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Средним и крупным предприятиям с производством более 10 тыс. единиц в сутки рекомендовано нанесение кодов идентификации </w:t>
      </w:r>
      <w:r w:rsidRPr="00F77B99">
        <w:rPr>
          <w:sz w:val="28"/>
          <w:szCs w:val="28"/>
        </w:rPr>
        <w:t>в типографиях или непосредственно на производстве.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В случае если производитель уже работает с типографией ему необходимо обратиться к своему поставщику упаковки в целях определения места нанесения кода идентификации, при необходимости изменения дизайна упа</w:t>
      </w:r>
      <w:r w:rsidRPr="00F77B99">
        <w:rPr>
          <w:sz w:val="28"/>
          <w:szCs w:val="28"/>
        </w:rPr>
        <w:t xml:space="preserve">ковки и заказа пробной партии упаковки с </w:t>
      </w:r>
      <w:proofErr w:type="spellStart"/>
      <w:r w:rsidRPr="00F77B99">
        <w:rPr>
          <w:sz w:val="28"/>
          <w:szCs w:val="28"/>
          <w:lang w:val="en-US" w:eastAsia="en-US" w:bidi="en-US"/>
        </w:rPr>
        <w:t>DataMatrix</w:t>
      </w:r>
      <w:proofErr w:type="spellEnd"/>
      <w:r w:rsidRPr="00F77B99">
        <w:rPr>
          <w:sz w:val="28"/>
          <w:szCs w:val="28"/>
        </w:rPr>
        <w:t>-кодами.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В случае если производителем принято решение о нанесении кодов идентификации на производстве, и установленное на производстве оборудование поддерживает печатать, например, даты </w:t>
      </w:r>
      <w:r w:rsidRPr="00F77B99">
        <w:rPr>
          <w:sz w:val="28"/>
          <w:szCs w:val="28"/>
        </w:rPr>
        <w:t xml:space="preserve">изготовления или даты истечения срока годности, то его необходимо перенастроить для </w:t>
      </w:r>
      <w:r w:rsidRPr="00F77B99">
        <w:rPr>
          <w:sz w:val="28"/>
          <w:szCs w:val="28"/>
        </w:rPr>
        <w:lastRenderedPageBreak/>
        <w:t>нанесения кодов маркировки.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В случае, если печатное оборудование на производстве не установлено или не поддерживает нанесения </w:t>
      </w:r>
      <w:r w:rsidRPr="00F77B99">
        <w:rPr>
          <w:sz w:val="28"/>
          <w:szCs w:val="28"/>
          <w:lang w:eastAsia="en-US" w:bidi="en-US"/>
        </w:rPr>
        <w:t>2</w:t>
      </w:r>
      <w:r w:rsidRPr="00F77B99">
        <w:rPr>
          <w:sz w:val="28"/>
          <w:szCs w:val="28"/>
          <w:lang w:val="en-US" w:eastAsia="en-US" w:bidi="en-US"/>
        </w:rPr>
        <w:t>D</w:t>
      </w:r>
      <w:r w:rsidRPr="00F77B99">
        <w:rPr>
          <w:sz w:val="28"/>
          <w:szCs w:val="28"/>
          <w:lang w:eastAsia="en-US" w:bidi="en-US"/>
        </w:rPr>
        <w:t xml:space="preserve"> </w:t>
      </w:r>
      <w:r w:rsidRPr="00F77B99">
        <w:rPr>
          <w:sz w:val="28"/>
          <w:szCs w:val="28"/>
        </w:rPr>
        <w:t>кодов, то для прямого нанесения кодов идент</w:t>
      </w:r>
      <w:r w:rsidRPr="00F77B99">
        <w:rPr>
          <w:sz w:val="28"/>
          <w:szCs w:val="28"/>
        </w:rPr>
        <w:t xml:space="preserve">ификации на упаковку молочной продукции потребуется принтер для прямого нанесения на линии или принтер этикеток и аппликатор для </w:t>
      </w:r>
      <w:proofErr w:type="spellStart"/>
      <w:r w:rsidRPr="00F77B99">
        <w:rPr>
          <w:sz w:val="28"/>
          <w:szCs w:val="28"/>
        </w:rPr>
        <w:t>этикетирования</w:t>
      </w:r>
      <w:proofErr w:type="spellEnd"/>
      <w:r w:rsidRPr="00F77B99">
        <w:rPr>
          <w:sz w:val="28"/>
          <w:szCs w:val="28"/>
        </w:rPr>
        <w:t>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66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Принтеры для нанесения кодов идентификации на линии бывают 5 видов:</w:t>
      </w:r>
    </w:p>
    <w:p w:rsidR="00740C59" w:rsidRPr="00F77B99" w:rsidRDefault="00770B2A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line="259" w:lineRule="auto"/>
        <w:ind w:firstLine="680"/>
        <w:jc w:val="both"/>
        <w:rPr>
          <w:sz w:val="28"/>
          <w:szCs w:val="28"/>
        </w:rPr>
      </w:pPr>
      <w:proofErr w:type="spellStart"/>
      <w:r w:rsidRPr="00F77B99">
        <w:rPr>
          <w:sz w:val="28"/>
          <w:szCs w:val="28"/>
        </w:rPr>
        <w:t>каплеструйные</w:t>
      </w:r>
      <w:proofErr w:type="spellEnd"/>
      <w:r w:rsidRPr="00F77B99">
        <w:rPr>
          <w:sz w:val="28"/>
          <w:szCs w:val="28"/>
        </w:rPr>
        <w:t>;</w:t>
      </w:r>
    </w:p>
    <w:p w:rsidR="00740C59" w:rsidRPr="00F77B99" w:rsidRDefault="00770B2A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spacing w:line="259" w:lineRule="auto"/>
        <w:ind w:firstLine="680"/>
        <w:jc w:val="both"/>
        <w:rPr>
          <w:sz w:val="28"/>
          <w:szCs w:val="28"/>
        </w:rPr>
      </w:pPr>
      <w:proofErr w:type="spellStart"/>
      <w:r w:rsidRPr="00F77B99">
        <w:rPr>
          <w:sz w:val="28"/>
          <w:szCs w:val="28"/>
        </w:rPr>
        <w:t>термоструйные</w:t>
      </w:r>
      <w:proofErr w:type="spellEnd"/>
      <w:r w:rsidRPr="00F77B99">
        <w:rPr>
          <w:sz w:val="28"/>
          <w:szCs w:val="28"/>
        </w:rPr>
        <w:t>;</w:t>
      </w:r>
    </w:p>
    <w:p w:rsidR="00740C59" w:rsidRPr="00F77B99" w:rsidRDefault="00770B2A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spacing w:line="259" w:lineRule="auto"/>
        <w:ind w:firstLine="680"/>
        <w:jc w:val="both"/>
        <w:rPr>
          <w:sz w:val="28"/>
          <w:szCs w:val="28"/>
        </w:rPr>
      </w:pPr>
      <w:proofErr w:type="spellStart"/>
      <w:r w:rsidRPr="00F77B99">
        <w:rPr>
          <w:sz w:val="28"/>
          <w:szCs w:val="28"/>
        </w:rPr>
        <w:t>пьезоструйные</w:t>
      </w:r>
      <w:proofErr w:type="spellEnd"/>
      <w:r w:rsidRPr="00F77B99">
        <w:rPr>
          <w:sz w:val="28"/>
          <w:szCs w:val="28"/>
        </w:rPr>
        <w:t>;</w:t>
      </w:r>
    </w:p>
    <w:p w:rsidR="00740C59" w:rsidRPr="00F77B99" w:rsidRDefault="00770B2A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spacing w:line="259" w:lineRule="auto"/>
        <w:ind w:firstLine="680"/>
        <w:jc w:val="both"/>
        <w:rPr>
          <w:sz w:val="28"/>
          <w:szCs w:val="28"/>
        </w:rPr>
      </w:pPr>
      <w:proofErr w:type="spellStart"/>
      <w:r w:rsidRPr="00F77B99">
        <w:rPr>
          <w:sz w:val="28"/>
          <w:szCs w:val="28"/>
        </w:rPr>
        <w:t>термотрансферные</w:t>
      </w:r>
      <w:proofErr w:type="spellEnd"/>
      <w:r w:rsidRPr="00F77B99">
        <w:rPr>
          <w:sz w:val="28"/>
          <w:szCs w:val="28"/>
        </w:rPr>
        <w:t>;</w:t>
      </w:r>
    </w:p>
    <w:p w:rsidR="00740C59" w:rsidRPr="00F77B99" w:rsidRDefault="00770B2A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spacing w:line="259" w:lineRule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лазерные, которые могут использоваться для нанесения на следующие типы упаковки: </w:t>
      </w:r>
      <w:proofErr w:type="spellStart"/>
      <w:r w:rsidRPr="00F77B99">
        <w:rPr>
          <w:sz w:val="28"/>
          <w:szCs w:val="28"/>
        </w:rPr>
        <w:t>пэт</w:t>
      </w:r>
      <w:proofErr w:type="spellEnd"/>
      <w:r w:rsidRPr="00F77B99">
        <w:rPr>
          <w:sz w:val="28"/>
          <w:szCs w:val="28"/>
        </w:rPr>
        <w:t xml:space="preserve">-бутылка сверху на крышку, упаковка </w:t>
      </w:r>
      <w:r w:rsidRPr="00F77B99">
        <w:rPr>
          <w:sz w:val="28"/>
          <w:szCs w:val="28"/>
          <w:lang w:val="en-US" w:eastAsia="en-US" w:bidi="en-US"/>
        </w:rPr>
        <w:t>Tetra</w:t>
      </w:r>
      <w:r w:rsidRPr="00F77B99">
        <w:rPr>
          <w:sz w:val="28"/>
          <w:szCs w:val="28"/>
          <w:lang w:eastAsia="en-US" w:bidi="en-US"/>
        </w:rPr>
        <w:t>-</w:t>
      </w:r>
      <w:r w:rsidRPr="00F77B99">
        <w:rPr>
          <w:sz w:val="28"/>
          <w:szCs w:val="28"/>
          <w:lang w:val="en-US" w:eastAsia="en-US" w:bidi="en-US"/>
        </w:rPr>
        <w:t>Pak</w:t>
      </w:r>
      <w:r w:rsidRPr="00F77B99">
        <w:rPr>
          <w:sz w:val="28"/>
          <w:szCs w:val="28"/>
          <w:lang w:eastAsia="en-US" w:bidi="en-US"/>
        </w:rPr>
        <w:t>/</w:t>
      </w:r>
      <w:r w:rsidRPr="00F77B99">
        <w:rPr>
          <w:sz w:val="28"/>
          <w:szCs w:val="28"/>
          <w:lang w:val="en-US" w:eastAsia="en-US" w:bidi="en-US"/>
        </w:rPr>
        <w:t>Pure</w:t>
      </w:r>
      <w:r w:rsidRPr="00F77B99">
        <w:rPr>
          <w:sz w:val="28"/>
          <w:szCs w:val="28"/>
          <w:lang w:eastAsia="en-US" w:bidi="en-US"/>
        </w:rPr>
        <w:t>-</w:t>
      </w:r>
      <w:r w:rsidRPr="00F77B99">
        <w:rPr>
          <w:sz w:val="28"/>
          <w:szCs w:val="28"/>
          <w:lang w:val="en-US" w:eastAsia="en-US" w:bidi="en-US"/>
        </w:rPr>
        <w:t>Pak</w:t>
      </w:r>
      <w:r w:rsidRPr="00F77B99">
        <w:rPr>
          <w:sz w:val="28"/>
          <w:szCs w:val="28"/>
          <w:lang w:eastAsia="en-US" w:bidi="en-US"/>
        </w:rPr>
        <w:t xml:space="preserve"> </w:t>
      </w:r>
      <w:r w:rsidRPr="00F77B99">
        <w:rPr>
          <w:sz w:val="28"/>
          <w:szCs w:val="28"/>
        </w:rPr>
        <w:t xml:space="preserve">сверху на крышку, стаканчики сверху на </w:t>
      </w:r>
      <w:proofErr w:type="spellStart"/>
      <w:r w:rsidRPr="00F77B99">
        <w:rPr>
          <w:sz w:val="28"/>
          <w:szCs w:val="28"/>
        </w:rPr>
        <w:t>платинку</w:t>
      </w:r>
      <w:proofErr w:type="spellEnd"/>
      <w:r w:rsidRPr="00F77B99">
        <w:rPr>
          <w:sz w:val="28"/>
          <w:szCs w:val="28"/>
        </w:rPr>
        <w:t xml:space="preserve">, картонная упаковка, металлическая банка на </w:t>
      </w:r>
      <w:r w:rsidRPr="00F77B99">
        <w:rPr>
          <w:sz w:val="28"/>
          <w:szCs w:val="28"/>
        </w:rPr>
        <w:t>крышку и на дно, стеклянная тара (банка/бутылка) сверху на крышку.</w:t>
      </w:r>
    </w:p>
    <w:p w:rsidR="00740C59" w:rsidRPr="00F77B99" w:rsidRDefault="00770B2A">
      <w:pPr>
        <w:pStyle w:val="1"/>
        <w:shd w:val="clear" w:color="auto" w:fill="auto"/>
        <w:spacing w:line="259" w:lineRule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В независимости от того, какой тип нанесения выбран, производителю необходимо обеспечить сканирование нанесенных кодов маркировки. Для этого на линиях потребуется установка камер техническо</w:t>
      </w:r>
      <w:r w:rsidRPr="00F77B99">
        <w:rPr>
          <w:sz w:val="28"/>
          <w:szCs w:val="28"/>
        </w:rPr>
        <w:t>го зрения. При высоких скоростях производства использование технического зрения предпочтительно перед использованием сканера штрих-кода.</w:t>
      </w:r>
    </w:p>
    <w:p w:rsidR="00740C59" w:rsidRPr="00F77B99" w:rsidRDefault="00770B2A" w:rsidP="00F77B99">
      <w:pPr>
        <w:pStyle w:val="1"/>
        <w:shd w:val="clear" w:color="auto" w:fill="auto"/>
        <w:spacing w:line="259" w:lineRule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Под камерой технического зрения подразумевается набор инструментов (аппаратных и программных) для высокоточного и скоро</w:t>
      </w:r>
      <w:r w:rsidRPr="00F77B99">
        <w:rPr>
          <w:sz w:val="28"/>
          <w:szCs w:val="28"/>
        </w:rPr>
        <w:t>стного контроля нанесенных кодов маркировки. Датчик на транспортере определяет, когда продукт или короб с продуктом, движущийся по конвейеру, находится в зон</w:t>
      </w:r>
      <w:r w:rsidRPr="00F77B99">
        <w:rPr>
          <w:sz w:val="28"/>
          <w:szCs w:val="28"/>
        </w:rPr>
        <w:t>е</w:t>
      </w:r>
      <w:r w:rsidR="00F77B99">
        <w:rPr>
          <w:sz w:val="28"/>
          <w:szCs w:val="28"/>
        </w:rPr>
        <w:t xml:space="preserve"> </w:t>
      </w:r>
      <w:r w:rsidRPr="00F77B99">
        <w:rPr>
          <w:sz w:val="28"/>
          <w:szCs w:val="28"/>
        </w:rPr>
        <w:t>контроля камеры технического зрения и по сигналу камер технического зрения делает снимок и фиксир</w:t>
      </w:r>
      <w:r w:rsidRPr="00F77B99">
        <w:rPr>
          <w:sz w:val="28"/>
          <w:szCs w:val="28"/>
        </w:rPr>
        <w:t>ует код маркировки или группу кодов.</w:t>
      </w:r>
    </w:p>
    <w:p w:rsidR="00740C59" w:rsidRPr="00F77B99" w:rsidRDefault="00770B2A">
      <w:pPr>
        <w:pStyle w:val="1"/>
        <w:shd w:val="clear" w:color="auto" w:fill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Для корректной работы камеры технического зрения крайне важно правильно подобрать и настроить камеру под размеры объекта и расстояние до него.</w:t>
      </w:r>
    </w:p>
    <w:p w:rsidR="00740C59" w:rsidRPr="00F77B99" w:rsidRDefault="00770B2A">
      <w:pPr>
        <w:pStyle w:val="1"/>
        <w:shd w:val="clear" w:color="auto" w:fill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При необходимости производитель может настроить интеграцию передачи данных с</w:t>
      </w:r>
      <w:r w:rsidRPr="00F77B99">
        <w:rPr>
          <w:sz w:val="28"/>
          <w:szCs w:val="28"/>
        </w:rPr>
        <w:t>о своей учетной системой, установленной на предприятии. Крупнейшими разработчиками программного обеспечения подготовлены решения для работы с маркированными товарами, производителям необходимо обратитесь к поставщикам своего программного обеспечения в целя</w:t>
      </w:r>
      <w:r w:rsidRPr="00F77B99">
        <w:rPr>
          <w:sz w:val="28"/>
          <w:szCs w:val="28"/>
        </w:rPr>
        <w:t>х его обновления.</w:t>
      </w:r>
    </w:p>
    <w:p w:rsidR="00740C59" w:rsidRPr="00F77B99" w:rsidRDefault="00770B2A">
      <w:pPr>
        <w:pStyle w:val="1"/>
        <w:shd w:val="clear" w:color="auto" w:fill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lastRenderedPageBreak/>
        <w:t>Вместе с тем на крупном производстве возможно использование нетиповых технических решений, разработанных совместно с выбранным интегратором.</w:t>
      </w:r>
    </w:p>
    <w:p w:rsidR="00740C59" w:rsidRPr="00F77B99" w:rsidRDefault="00770B2A">
      <w:pPr>
        <w:pStyle w:val="1"/>
        <w:shd w:val="clear" w:color="auto" w:fill="auto"/>
        <w:ind w:firstLine="68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 xml:space="preserve">В целях своевременного и всестороннего информирования производителей молочной продукции в </w:t>
      </w:r>
      <w:r w:rsidRPr="00F77B99">
        <w:rPr>
          <w:sz w:val="28"/>
          <w:szCs w:val="28"/>
        </w:rPr>
        <w:t>связи с началом обязательной маркировки отдельных видов молочной продукции Оператор просит довести вышеуказанную информацию до производителей.</w:t>
      </w:r>
    </w:p>
    <w:p w:rsidR="00740C59" w:rsidRPr="00F77B99" w:rsidRDefault="00770B2A">
      <w:pPr>
        <w:pStyle w:val="1"/>
        <w:shd w:val="clear" w:color="auto" w:fill="auto"/>
        <w:spacing w:after="2740" w:line="300" w:lineRule="auto"/>
        <w:ind w:firstLine="0"/>
        <w:jc w:val="both"/>
        <w:rPr>
          <w:sz w:val="28"/>
          <w:szCs w:val="28"/>
        </w:rPr>
      </w:pPr>
      <w:r w:rsidRPr="00F77B99">
        <w:rPr>
          <w:sz w:val="28"/>
          <w:szCs w:val="28"/>
        </w:rPr>
        <w:t>Кроме того, если у участника оборота молочной продукции возникают сложности с выбором оборудования, типографии, и</w:t>
      </w:r>
      <w:r w:rsidRPr="00F77B99">
        <w:rPr>
          <w:sz w:val="28"/>
          <w:szCs w:val="28"/>
        </w:rPr>
        <w:t xml:space="preserve">нтегратора или стоимость предложенных решений значительно превышает стоимость решений указанных в калькуляторе или в карте типовых технических решений на сайте Честный Знак, Оператор рекомендует обратиться на адрес электронной почты </w:t>
      </w:r>
      <w:hyperlink r:id="rId7" w:history="1">
        <w:r w:rsidRPr="00F77B99">
          <w:rPr>
            <w:color w:val="777BA1"/>
            <w:sz w:val="28"/>
            <w:szCs w:val="28"/>
            <w:u w:val="single"/>
            <w:lang w:val="en-US" w:eastAsia="en-US" w:bidi="en-US"/>
          </w:rPr>
          <w:t>tgmilk</w:t>
        </w:r>
        <w:r w:rsidRPr="00F77B99">
          <w:rPr>
            <w:color w:val="777BA1"/>
            <w:sz w:val="28"/>
            <w:szCs w:val="28"/>
            <w:u w:val="single"/>
            <w:lang w:eastAsia="en-US" w:bidi="en-US"/>
          </w:rPr>
          <w:t>@</w:t>
        </w:r>
        <w:r w:rsidRPr="00F77B99">
          <w:rPr>
            <w:color w:val="777BA1"/>
            <w:sz w:val="28"/>
            <w:szCs w:val="28"/>
            <w:u w:val="single"/>
            <w:lang w:val="en-US" w:eastAsia="en-US" w:bidi="en-US"/>
          </w:rPr>
          <w:t>crpt</w:t>
        </w:r>
        <w:r w:rsidRPr="00F77B99">
          <w:rPr>
            <w:color w:val="777BA1"/>
            <w:sz w:val="28"/>
            <w:szCs w:val="28"/>
            <w:u w:val="single"/>
            <w:lang w:eastAsia="en-US" w:bidi="en-US"/>
          </w:rPr>
          <w:t>.</w:t>
        </w:r>
        <w:r w:rsidRPr="00F77B99">
          <w:rPr>
            <w:color w:val="777BA1"/>
            <w:sz w:val="28"/>
            <w:szCs w:val="28"/>
            <w:u w:val="single"/>
            <w:lang w:val="en-US" w:eastAsia="en-US" w:bidi="en-US"/>
          </w:rPr>
          <w:t>ru</w:t>
        </w:r>
      </w:hyperlink>
      <w:r w:rsidRPr="00F77B99">
        <w:rPr>
          <w:color w:val="777BA1"/>
          <w:sz w:val="28"/>
          <w:szCs w:val="28"/>
          <w:lang w:eastAsia="en-US" w:bidi="en-US"/>
        </w:rPr>
        <w:t xml:space="preserve"> </w:t>
      </w:r>
      <w:r w:rsidRPr="00F77B99">
        <w:rPr>
          <w:sz w:val="28"/>
          <w:szCs w:val="28"/>
        </w:rPr>
        <w:t>для детального разбора ситуации.</w:t>
      </w:r>
    </w:p>
    <w:p w:rsidR="00F77B99" w:rsidRDefault="00770B2A" w:rsidP="00F77B99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77B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5645150</wp:posOffset>
                </wp:positionH>
                <wp:positionV relativeFrom="margin">
                  <wp:posOffset>6711315</wp:posOffset>
                </wp:positionV>
                <wp:extent cx="1027430" cy="21018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C59" w:rsidRDefault="00740C59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444.5pt;margin-top:528.45pt;width:80.9pt;height:16.5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" filled="f" stroked="f">
                <v:textbox inset="0,0,0,0">
                  <w:txbxContent>
                    <w:p w:rsidR="00740C59" w:rsidRDefault="00740C59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End w:id="0"/>
    </w:p>
    <w:p w:rsidR="00F77B99" w:rsidRPr="00F77B99" w:rsidRDefault="00F77B99" w:rsidP="00F77B99"/>
    <w:sectPr w:rsidR="00F77B99" w:rsidRPr="00F77B9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794" w:right="1325" w:bottom="1620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B2A" w:rsidRDefault="00770B2A">
      <w:r>
        <w:separator/>
      </w:r>
    </w:p>
  </w:endnote>
  <w:endnote w:type="continuationSeparator" w:id="0">
    <w:p w:rsidR="00770B2A" w:rsidRDefault="007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59" w:rsidRDefault="00740C5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59" w:rsidRDefault="00740C5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B2A" w:rsidRDefault="00770B2A"/>
  </w:footnote>
  <w:footnote w:type="continuationSeparator" w:id="0">
    <w:p w:rsidR="00770B2A" w:rsidRDefault="00770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59" w:rsidRDefault="00740C5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C59" w:rsidRDefault="00770B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802005</wp:posOffset>
              </wp:positionH>
              <wp:positionV relativeFrom="page">
                <wp:posOffset>885825</wp:posOffset>
              </wp:positionV>
              <wp:extent cx="5867400" cy="1797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0C59" w:rsidRDefault="00740C59">
                          <w:pPr>
                            <w:pStyle w:val="20"/>
                            <w:shd w:val="clear" w:color="auto" w:fill="auto"/>
                            <w:tabs>
                              <w:tab w:val="right" w:pos="9240"/>
                            </w:tabs>
                            <w:rPr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63.15pt;margin-top:69.75pt;width:462pt;height:14.15pt;z-index:-440401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" filled="f" stroked="f">
              <v:textbox style="mso-fit-shape-to-text:t" inset="0,0,0,0">
                <w:txbxContent>
                  <w:p w:rsidR="00740C59" w:rsidRDefault="00740C59">
                    <w:pPr>
                      <w:pStyle w:val="20"/>
                      <w:shd w:val="clear" w:color="auto" w:fill="auto"/>
                      <w:tabs>
                        <w:tab w:val="right" w:pos="9240"/>
                      </w:tabs>
                      <w:rPr>
                        <w:sz w:val="38"/>
                        <w:szCs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F28"/>
    <w:multiLevelType w:val="multilevel"/>
    <w:tmpl w:val="DBB8B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80080B"/>
    <w:multiLevelType w:val="multilevel"/>
    <w:tmpl w:val="8B129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59"/>
    <w:rsid w:val="00740C59"/>
    <w:rsid w:val="00770B2A"/>
    <w:rsid w:val="00F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E6DD5"/>
  <w15:docId w15:val="{3DA72835-CDC4-4C07-BB9F-E3066584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auto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2" w:lineRule="auto"/>
    </w:pPr>
    <w:rPr>
      <w:rFonts w:ascii="Arial" w:eastAsia="Arial" w:hAnsi="Arial" w:cs="Arial"/>
      <w:sz w:val="11"/>
      <w:szCs w:val="11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auto"/>
      <w:ind w:firstLine="700"/>
    </w:pPr>
    <w:rPr>
      <w:rFonts w:ascii="Cambria" w:eastAsia="Cambria" w:hAnsi="Cambria" w:cs="Cambria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F77B99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77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B99"/>
    <w:rPr>
      <w:color w:val="000000"/>
    </w:rPr>
  </w:style>
  <w:style w:type="paragraph" w:styleId="a7">
    <w:name w:val="header"/>
    <w:basedOn w:val="a"/>
    <w:link w:val="a8"/>
    <w:uiPriority w:val="99"/>
    <w:unhideWhenUsed/>
    <w:rsid w:val="00F77B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7B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gmilk@crp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228</dc:creator>
  <cp:lastModifiedBy>Специалист 228</cp:lastModifiedBy>
  <cp:revision>2</cp:revision>
  <dcterms:created xsi:type="dcterms:W3CDTF">2021-05-26T07:27:00Z</dcterms:created>
  <dcterms:modified xsi:type="dcterms:W3CDTF">2021-05-26T07:27:00Z</dcterms:modified>
</cp:coreProperties>
</file>