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6924D" w14:textId="678B6CB5" w:rsidR="004D2510" w:rsidRDefault="00B41208" w:rsidP="00B412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НОВЫЕ ПРАВИЛА РАССМОТРЕНИЯ ДЕЛ О</w:t>
      </w:r>
      <w:r w:rsidR="004D2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</w:t>
      </w:r>
      <w:r w:rsidR="00C5777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D2510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C577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D2510">
        <w:rPr>
          <w:rFonts w:ascii="Times New Roman" w:hAnsi="Times New Roman" w:cs="Times New Roman"/>
          <w:color w:val="000000" w:themeColor="text1"/>
          <w:sz w:val="28"/>
          <w:szCs w:val="28"/>
        </w:rPr>
        <w:t>НИЯХ ЗАКОНОДАТЕЛЬСТВА О РЕКЛАМЕ.</w:t>
      </w:r>
    </w:p>
    <w:p w14:paraId="55D773BB" w14:textId="77777777" w:rsidR="004D2510" w:rsidRDefault="004D2510" w:rsidP="009C76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7FAC2B" w14:textId="77777777" w:rsidR="00133621" w:rsidRPr="00133621" w:rsidRDefault="00133621" w:rsidP="009C76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С января дела о нарушениях законодательства о рекламе рассматривают по новым правилам.</w:t>
      </w:r>
    </w:p>
    <w:p w14:paraId="4DFCC24A" w14:textId="77777777" w:rsidR="00133621" w:rsidRPr="00133621" w:rsidRDefault="00133621" w:rsidP="009C76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B67476" w14:textId="77777777" w:rsidR="00133621" w:rsidRPr="00133621" w:rsidRDefault="00133621" w:rsidP="009C76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от 24.11.2020 № 1922 утвердило новые </w:t>
      </w:r>
      <w:hyperlink r:id="rId6" w:history="1">
        <w:r w:rsidRPr="001336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</w:t>
        </w:r>
      </w:hyperlink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 рассмотрения антимонопольным органом дел по признакам нарушения законодательства о рекламе. По сравнению с действующими </w:t>
      </w:r>
      <w:hyperlink r:id="rId7" w:history="1">
        <w:r w:rsidRPr="001336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положениями</w:t>
        </w:r>
      </w:hyperlink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 есть ряд изменений. Рассмотрим некоторые из них.</w:t>
      </w:r>
    </w:p>
    <w:p w14:paraId="169EBC12" w14:textId="77777777" w:rsidR="00133621" w:rsidRPr="00133621" w:rsidRDefault="00133621" w:rsidP="009C76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Одно из новшеств касается подведомственности дел по </w:t>
      </w:r>
      <w:hyperlink r:id="rId8" w:history="1">
        <w:r w:rsidRPr="001336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распространению</w:t>
        </w:r>
      </w:hyperlink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 рекламы по сетям электросвязи без согласия абонента или адресата. Эти дела </w:t>
      </w:r>
      <w:hyperlink r:id="rId9" w:history="1">
        <w:r w:rsidRPr="001336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будут рассматривать</w:t>
        </w:r>
      </w:hyperlink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 по месту нахождения или жительства того, кто подал заявление о нарушении. Сейчас такого правила нет, а большинство дел </w:t>
      </w:r>
      <w:hyperlink r:id="rId10" w:history="1">
        <w:r w:rsidRPr="001336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рассматривают</w:t>
        </w:r>
      </w:hyperlink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 по месту нахождения или жительства предполагаемого нарушителя.</w:t>
      </w:r>
    </w:p>
    <w:p w14:paraId="62A1B2EA" w14:textId="77777777" w:rsidR="00133621" w:rsidRPr="00133621" w:rsidRDefault="00133621" w:rsidP="009C76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Уведомлять о том, что заявление перенаправлено в другой антимонопольный орган (с указанием информации о нем), будут в течение </w:t>
      </w:r>
      <w:hyperlink r:id="rId11" w:history="1">
        <w:r w:rsidRPr="001336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 рабочих дней</w:t>
        </w:r>
      </w:hyperlink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. Полагаем, срок исчисляется со дня поступления заявления в орган, который не вправе его рассматривать. Сейчас уведомляют в </w:t>
      </w:r>
      <w:hyperlink r:id="rId12" w:history="1">
        <w:r w:rsidRPr="001336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месячный срок</w:t>
        </w:r>
      </w:hyperlink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599392" w14:textId="77777777" w:rsidR="00133621" w:rsidRPr="00133621" w:rsidRDefault="00133621" w:rsidP="009C76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участникам дела копии решений и определений антимонопольный орган будет в течение </w:t>
      </w:r>
      <w:hyperlink r:id="rId13" w:history="1">
        <w:r w:rsidRPr="001336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 дней</w:t>
        </w:r>
      </w:hyperlink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 со дня их принятия. Сейчас срок </w:t>
      </w:r>
      <w:hyperlink r:id="rId14" w:history="1">
        <w:r w:rsidRPr="0013362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 установлен</w:t>
        </w:r>
      </w:hyperlink>
      <w:r w:rsidRPr="00133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7F3CB4" w14:textId="77777777" w:rsidR="00C50697" w:rsidRDefault="00C50697" w:rsidP="00C03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89830" w14:textId="5CE5E326" w:rsidR="00C030BC" w:rsidRDefault="00C50697" w:rsidP="00C03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030BC">
        <w:rPr>
          <w:rFonts w:ascii="Times New Roman" w:hAnsi="Times New Roman" w:cs="Times New Roman"/>
          <w:sz w:val="28"/>
          <w:szCs w:val="28"/>
        </w:rPr>
        <w:t xml:space="preserve">прокурора г. Стерлитамака </w:t>
      </w:r>
      <w:r w:rsidR="000E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25E">
        <w:rPr>
          <w:rFonts w:ascii="Times New Roman" w:hAnsi="Times New Roman" w:cs="Times New Roman"/>
          <w:sz w:val="28"/>
          <w:szCs w:val="28"/>
        </w:rPr>
        <w:t>Чиликин</w:t>
      </w:r>
      <w:proofErr w:type="spellEnd"/>
      <w:r w:rsidR="003D325E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27033844" w14:textId="77777777" w:rsidR="004D2510" w:rsidRPr="00C030BC" w:rsidRDefault="004D2510" w:rsidP="00C03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23F7A" w14:textId="77777777" w:rsidR="005C530B" w:rsidRPr="00C030BC" w:rsidRDefault="004D2510" w:rsidP="000E0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27.11.2020 г.</w:t>
      </w:r>
    </w:p>
    <w:sectPr w:rsidR="005C530B" w:rsidRPr="00C030BC" w:rsidSect="000E081D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4CF"/>
    <w:multiLevelType w:val="hybridMultilevel"/>
    <w:tmpl w:val="42C022AE"/>
    <w:lvl w:ilvl="0" w:tplc="306E60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C2196"/>
    <w:multiLevelType w:val="hybridMultilevel"/>
    <w:tmpl w:val="6C9E8B60"/>
    <w:lvl w:ilvl="0" w:tplc="306E60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27A11"/>
    <w:multiLevelType w:val="multilevel"/>
    <w:tmpl w:val="6BEC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BC"/>
    <w:rsid w:val="000E081D"/>
    <w:rsid w:val="00133621"/>
    <w:rsid w:val="003D325E"/>
    <w:rsid w:val="004A3D73"/>
    <w:rsid w:val="004D2510"/>
    <w:rsid w:val="005C530B"/>
    <w:rsid w:val="0074725D"/>
    <w:rsid w:val="009C76A3"/>
    <w:rsid w:val="00B41208"/>
    <w:rsid w:val="00C030BC"/>
    <w:rsid w:val="00C50697"/>
    <w:rsid w:val="00C57776"/>
    <w:rsid w:val="00F3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FF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0B"/>
  </w:style>
  <w:style w:type="paragraph" w:styleId="1">
    <w:name w:val="heading 1"/>
    <w:basedOn w:val="a"/>
    <w:link w:val="10"/>
    <w:uiPriority w:val="9"/>
    <w:qFormat/>
    <w:rsid w:val="00C50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0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5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697"/>
  </w:style>
  <w:style w:type="character" w:styleId="a5">
    <w:name w:val="Hyperlink"/>
    <w:basedOn w:val="a0"/>
    <w:uiPriority w:val="99"/>
    <w:unhideWhenUsed/>
    <w:rsid w:val="00C506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0B"/>
  </w:style>
  <w:style w:type="paragraph" w:styleId="1">
    <w:name w:val="heading 1"/>
    <w:basedOn w:val="a"/>
    <w:link w:val="10"/>
    <w:uiPriority w:val="9"/>
    <w:qFormat/>
    <w:rsid w:val="00C50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3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0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5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697"/>
  </w:style>
  <w:style w:type="character" w:styleId="a5">
    <w:name w:val="Hyperlink"/>
    <w:basedOn w:val="a0"/>
    <w:uiPriority w:val="99"/>
    <w:unhideWhenUsed/>
    <w:rsid w:val="00C506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58851;dst=100173" TargetMode="External"/><Relationship Id="rId13" Type="http://schemas.openxmlformats.org/officeDocument/2006/relationships/hyperlink" Target="consultantplus://offline/ref=main?base=LAW;n=369295;dst=1000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main?base=LAW;n=172712;dst=100010" TargetMode="External"/><Relationship Id="rId12" Type="http://schemas.openxmlformats.org/officeDocument/2006/relationships/hyperlink" Target="consultantplus://offline/ref=main?base=LAW;n=172712;dst=1000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main?base=LAW;n=369295;dst=100010" TargetMode="External"/><Relationship Id="rId11" Type="http://schemas.openxmlformats.org/officeDocument/2006/relationships/hyperlink" Target="consultantplus://offline/ref=main?base=LAW;n=369295;dst=1000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main?base=LAW;n=172712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main?base=LAW;n=369295;dst=100018" TargetMode="External"/><Relationship Id="rId14" Type="http://schemas.openxmlformats.org/officeDocument/2006/relationships/hyperlink" Target="consultantplus://offline/ref=main?base=LAW;n=172712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2020-12-07T05:09:00Z</dcterms:created>
  <dcterms:modified xsi:type="dcterms:W3CDTF">2020-12-16T13:33:00Z</dcterms:modified>
</cp:coreProperties>
</file>