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F8" w:rsidRDefault="00951DF8" w:rsidP="00951DF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C"/>
        </w:rPr>
      </w:pPr>
    </w:p>
    <w:p w:rsidR="00951DF8" w:rsidRDefault="00951DF8" w:rsidP="00951DF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Федеральный государственный надзор за соблюдением трудового законодательства.</w:t>
      </w:r>
    </w:p>
    <w:p w:rsidR="00F33098" w:rsidRPr="00F33098" w:rsidRDefault="00F33098" w:rsidP="00951DF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C"/>
          <w:sz w:val="28"/>
          <w:szCs w:val="28"/>
        </w:rPr>
      </w:pPr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Правительством Российской Федерации продолжает совершенствоваться нормативно-правовая база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В соответствии с частью 11.3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утвердило общие требования к разработке и утверждению проверочных листов (списков контрольных вопросов), используемых при проверках контролирующими и надзорными органами.</w:t>
      </w:r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Установление процедур проверок, вопросов, подлежащих изучению, призвано сделать процедуру проверки более регламентированной, прозрачной и ожидаемой, исключить неправомерное вмешательство, сократить сроки проверок, также направлено на профилактику коррупции.</w:t>
      </w:r>
    </w:p>
    <w:p w:rsidR="00951DF8" w:rsidRPr="00F33098" w:rsidRDefault="00951DF8" w:rsidP="00951DF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Постановлением Правительства РФ от 08.09.2017 № 1080 «О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установлено, что при проведении проверок, проводимых уполномоченным органом в сфере исполнения трудового законодательства, будет использоваться специально установленный перечень проверяемых вопросов.</w:t>
      </w:r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С 1 января 2018 года проверочные листы будут применяться при плановых проверках работодателей, относящихся к категории умеренного риска, а с 1 июля 2018 года - при плановых проверках всех работодателей.</w:t>
      </w:r>
    </w:p>
    <w:p w:rsidR="00951DF8" w:rsidRPr="00F33098" w:rsidRDefault="00951DF8" w:rsidP="00951DF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C"/>
          <w:sz w:val="28"/>
          <w:szCs w:val="28"/>
        </w:rPr>
      </w:pPr>
      <w:proofErr w:type="gramStart"/>
      <w:r w:rsidRPr="00F33098">
        <w:rPr>
          <w:color w:val="36363C"/>
          <w:sz w:val="28"/>
          <w:szCs w:val="28"/>
        </w:rPr>
        <w:t>В проверочные листы (списки контрольных вопросов) включаются перечни вопросов, затрагивающих наиболее значимые обязательные требования трудового законодательства и иных нормативных правовых актов, содержащих нормы трудового права, предъявляемые к работодателю - юридическому лицу и работодателю - физическому лицу, зарегистрированному в установленном порядке в качестве индивидуального предпринимателя и осуществляющему предпринимательскую деятельность без образования юридического лица.</w:t>
      </w:r>
      <w:proofErr w:type="gramEnd"/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Предмет плановой проверки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</w:t>
      </w:r>
      <w:bookmarkStart w:id="0" w:name="_GoBack"/>
      <w:bookmarkEnd w:id="0"/>
      <w:r w:rsidRPr="00F33098">
        <w:rPr>
          <w:color w:val="36363C"/>
          <w:sz w:val="28"/>
          <w:szCs w:val="28"/>
        </w:rPr>
        <w:t>редпринимательскую деятельность без образования юридического лица, ограничивается перечнем вопросов, включенных в проверочные листы (списки контрольных вопросов).</w:t>
      </w:r>
    </w:p>
    <w:p w:rsidR="00951DF8" w:rsidRPr="00F33098" w:rsidRDefault="00951DF8" w:rsidP="00F330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363C"/>
          <w:sz w:val="28"/>
          <w:szCs w:val="28"/>
        </w:rPr>
      </w:pPr>
      <w:r w:rsidRPr="00F33098">
        <w:rPr>
          <w:color w:val="36363C"/>
          <w:sz w:val="28"/>
          <w:szCs w:val="28"/>
        </w:rPr>
        <w:t>Постановление вступает в силу 1 января 2018 года.</w:t>
      </w:r>
    </w:p>
    <w:p w:rsidR="001F2AD8" w:rsidRDefault="001F2AD8"/>
    <w:sectPr w:rsidR="001F2AD8" w:rsidSect="00F330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EB"/>
    <w:rsid w:val="001F2AD8"/>
    <w:rsid w:val="005353EB"/>
    <w:rsid w:val="00951DF8"/>
    <w:rsid w:val="00F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2017-10-17T12:49:00Z</dcterms:created>
  <dcterms:modified xsi:type="dcterms:W3CDTF">2017-12-20T06:26:00Z</dcterms:modified>
</cp:coreProperties>
</file>