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D3" w:rsidRPr="00730944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944">
        <w:rPr>
          <w:rFonts w:ascii="Times New Roman" w:hAnsi="Times New Roman" w:cs="Times New Roman"/>
          <w:bCs/>
          <w:sz w:val="28"/>
          <w:szCs w:val="28"/>
        </w:rPr>
        <w:t>С 1 октября 2019 года изменились</w:t>
      </w:r>
      <w:r w:rsidRPr="00730944">
        <w:rPr>
          <w:rFonts w:ascii="Times New Roman" w:hAnsi="Times New Roman" w:cs="Times New Roman"/>
          <w:bCs/>
          <w:sz w:val="28"/>
          <w:szCs w:val="28"/>
        </w:rPr>
        <w:t xml:space="preserve"> условия предоставления гражданам займов и кредитов</w:t>
      </w:r>
    </w:p>
    <w:p w:rsid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D3" w:rsidRP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36D3" w:rsidRP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D3">
        <w:rPr>
          <w:rFonts w:ascii="Times New Roman" w:hAnsi="Times New Roman" w:cs="Times New Roman"/>
          <w:sz w:val="28"/>
          <w:szCs w:val="28"/>
        </w:rPr>
        <w:t>С указанной даты:</w:t>
      </w:r>
    </w:p>
    <w:p w:rsidR="004936D3" w:rsidRP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D3">
        <w:rPr>
          <w:rFonts w:ascii="Times New Roman" w:hAnsi="Times New Roman" w:cs="Times New Roman"/>
          <w:sz w:val="28"/>
          <w:szCs w:val="28"/>
        </w:rPr>
        <w:t xml:space="preserve">- банки обязаны рассчитывать показатель долговой нагрузки заемщиков (ПДН) при принятии решения о предоставлении кредита от 10 тыс. рублей (или в эквивалентной сумме в иностранной валюте) и формировать дополнительный запас капитала при кредитовании заемщиков с высоким уровнем ПДН (более 50%). ПДН рассчитывается как отношение среднемесячных платежей заемщика по всем кредитам и займам к его среднемесячному доходу. Аналогичные меры приняты и в отношении </w:t>
      </w:r>
      <w:proofErr w:type="spellStart"/>
      <w:r w:rsidRPr="004936D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4936D3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4936D3" w:rsidRP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D3">
        <w:rPr>
          <w:rFonts w:ascii="Times New Roman" w:hAnsi="Times New Roman" w:cs="Times New Roman"/>
          <w:sz w:val="28"/>
          <w:szCs w:val="28"/>
        </w:rPr>
        <w:t xml:space="preserve">- предоставлять гражданам займы, обеспеченные ипотекой, смогут только профессиональные кредиторы, которые находятся под надзором Банка России, - банки, </w:t>
      </w:r>
      <w:proofErr w:type="spellStart"/>
      <w:r w:rsidRPr="004936D3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4936D3">
        <w:rPr>
          <w:rFonts w:ascii="Times New Roman" w:hAnsi="Times New Roman" w:cs="Times New Roman"/>
          <w:sz w:val="28"/>
          <w:szCs w:val="28"/>
        </w:rPr>
        <w:t xml:space="preserve"> организации и потребительские кооперативы, уполномоченные АО "ДОМ</w:t>
      </w:r>
      <w:proofErr w:type="gramStart"/>
      <w:r w:rsidRPr="004936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36D3">
        <w:rPr>
          <w:rFonts w:ascii="Times New Roman" w:hAnsi="Times New Roman" w:cs="Times New Roman"/>
          <w:sz w:val="28"/>
          <w:szCs w:val="28"/>
        </w:rPr>
        <w:t>Ф" организации и ФГКУ "</w:t>
      </w:r>
      <w:proofErr w:type="spellStart"/>
      <w:r w:rsidRPr="004936D3">
        <w:rPr>
          <w:rFonts w:ascii="Times New Roman" w:hAnsi="Times New Roman" w:cs="Times New Roman"/>
          <w:sz w:val="28"/>
          <w:szCs w:val="28"/>
        </w:rPr>
        <w:t>Росвоенипотека</w:t>
      </w:r>
      <w:proofErr w:type="spellEnd"/>
      <w:r w:rsidRPr="004936D3">
        <w:rPr>
          <w:rFonts w:ascii="Times New Roman" w:hAnsi="Times New Roman" w:cs="Times New Roman"/>
          <w:sz w:val="28"/>
          <w:szCs w:val="28"/>
        </w:rPr>
        <w:t>". Данное ограничение не распространяется на выдачу ипотечных займов работодателем своему работнику;</w:t>
      </w:r>
    </w:p>
    <w:p w:rsidR="004936D3" w:rsidRP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D3">
        <w:rPr>
          <w:rFonts w:ascii="Times New Roman" w:hAnsi="Times New Roman" w:cs="Times New Roman"/>
          <w:sz w:val="28"/>
          <w:szCs w:val="28"/>
        </w:rPr>
        <w:t xml:space="preserve">- всем видам </w:t>
      </w:r>
      <w:proofErr w:type="spellStart"/>
      <w:r w:rsidRPr="004936D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4936D3">
        <w:rPr>
          <w:rFonts w:ascii="Times New Roman" w:hAnsi="Times New Roman" w:cs="Times New Roman"/>
          <w:sz w:val="28"/>
          <w:szCs w:val="28"/>
        </w:rPr>
        <w:t xml:space="preserve"> организаций предоставляется возможность проводить идентификацию клиентов с помощью государственных информационных систем, что позволит снизить возможности для мошенничества;</w:t>
      </w:r>
    </w:p>
    <w:p w:rsid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D3">
        <w:rPr>
          <w:rFonts w:ascii="Times New Roman" w:hAnsi="Times New Roman" w:cs="Times New Roman"/>
          <w:sz w:val="28"/>
          <w:szCs w:val="28"/>
        </w:rPr>
        <w:t xml:space="preserve">- для кредитных потребительских кооперативов и сельскохозяйственных кредитных потребительских кооперативов установлены ограничения процентной ставки по потребительским займам, обеспеченным ипотекой, и в целях, не связанных с осуществлением предпринимательской деятельности. Определено, что ставка по таким займам не должна превышать 17% </w:t>
      </w:r>
      <w:proofErr w:type="gramStart"/>
      <w:r w:rsidRPr="004936D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4936D3">
        <w:rPr>
          <w:rFonts w:ascii="Times New Roman" w:hAnsi="Times New Roman" w:cs="Times New Roman"/>
          <w:sz w:val="28"/>
          <w:szCs w:val="28"/>
        </w:rPr>
        <w:t>.</w:t>
      </w:r>
    </w:p>
    <w:p w:rsid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D3" w:rsidRDefault="004936D3" w:rsidP="0049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D3" w:rsidRDefault="004936D3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730944">
        <w:rPr>
          <w:rFonts w:ascii="Times New Roman" w:hAnsi="Times New Roman" w:cs="Times New Roman"/>
          <w:sz w:val="28"/>
          <w:szCs w:val="28"/>
        </w:rPr>
        <w:t xml:space="preserve"> г. Стерлитамака </w:t>
      </w:r>
      <w:r>
        <w:rPr>
          <w:rFonts w:ascii="Times New Roman" w:hAnsi="Times New Roman" w:cs="Times New Roman"/>
          <w:sz w:val="28"/>
          <w:szCs w:val="28"/>
        </w:rPr>
        <w:t xml:space="preserve"> Киржаков С.В.</w:t>
      </w: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44" w:rsidRPr="004936D3" w:rsidRDefault="00730944" w:rsidP="0049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0944">
        <w:rPr>
          <w:rFonts w:ascii="Times New Roman" w:hAnsi="Times New Roman" w:cs="Times New Roman"/>
          <w:sz w:val="28"/>
          <w:szCs w:val="28"/>
        </w:rPr>
        <w:t>https://sterlitamak.procrb.ru/explanation/s-1-oktyabrya-2019-goda-izmenilis-usloviya-predostavleniya-grazhdanam-zaymov-i-kreditov.php?clear_cache=Y</w:t>
      </w:r>
    </w:p>
    <w:bookmarkEnd w:id="0"/>
    <w:p w:rsidR="00F70A16" w:rsidRDefault="00F70A16"/>
    <w:sectPr w:rsidR="00F70A16" w:rsidSect="00D020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C"/>
    <w:rsid w:val="004936D3"/>
    <w:rsid w:val="00730944"/>
    <w:rsid w:val="0073112C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2019-12-10T13:39:00Z</dcterms:created>
  <dcterms:modified xsi:type="dcterms:W3CDTF">2019-12-10T13:39:00Z</dcterms:modified>
</cp:coreProperties>
</file>