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35" w:rsidRPr="008C1357" w:rsidRDefault="00AD5235" w:rsidP="008C135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нормативные акты по условиям пребывания иностранных граждан в Российской Федерации</w:t>
      </w:r>
      <w:r w:rsidR="008C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5235" w:rsidRPr="008C1357" w:rsidRDefault="00AD5235" w:rsidP="008C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AD5235" w:rsidRDefault="00AD5235" w:rsidP="008C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Федеральным законом от 24.04.2020 № 135-ФЗ «О внесении изменения в статью 133 Федерального закона «О правовом положении иностранных граждан в Российской Федерации».</w:t>
      </w:r>
    </w:p>
    <w:p w:rsidR="008C1357" w:rsidRPr="008C1357" w:rsidRDefault="008C1357" w:rsidP="008C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AD5235" w:rsidRDefault="00AD5235" w:rsidP="008C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Так, иностранным гражданам, прибывшим в Российскую Федерацию в порядке, не требующем получения визы, и осуществляющим трудовую деятельность на основании патента, предоставлена возможность неоднократно обращаться с заявлением о переоформлении патента без выезда с территории Российской Федерации.</w:t>
      </w:r>
    </w:p>
    <w:p w:rsidR="008C1357" w:rsidRPr="008C1357" w:rsidRDefault="008C1357" w:rsidP="008C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AD5235" w:rsidRDefault="00AD5235" w:rsidP="008C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8C13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28 апреля 2020 года вступило в силу постановление Правительства Российской Федерации 17 апреля 2020 года № 525 «О внесении изменений в Положение об установлении формы визы, порядка и условий ее оформления и выдачи, продления срока ее действия, восстановления ее в случае утраты, а также порядка аннулирования визы», предусматривающее расширение перечня оснований, при которых срок действия визы во время пребывания иностранного гражданина</w:t>
      </w:r>
      <w:proofErr w:type="gramEnd"/>
      <w:r w:rsidRPr="008C13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в Российской Федерации может быть </w:t>
      </w:r>
      <w:proofErr w:type="gramStart"/>
      <w:r w:rsidRPr="008C13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продлен</w:t>
      </w:r>
      <w:proofErr w:type="gramEnd"/>
      <w:r w:rsidRPr="008C13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8C1357" w:rsidRPr="008C1357" w:rsidRDefault="008C1357" w:rsidP="008C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AD5235" w:rsidRDefault="00AD5235" w:rsidP="008C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 числу таких случаев отнесено отсутствие возможности покинуть территорию Российской Федерации в связи с введением государством гражданской принадлежности либо постоянного или преимущественного проживания иностранного гражданина на своей территории ограничительных мероприятий (карантина) в целях обеспечения санитарно-эпидемиологического благополучия населения.</w:t>
      </w:r>
    </w:p>
    <w:p w:rsidR="008C1357" w:rsidRPr="008C1357" w:rsidRDefault="008C1357" w:rsidP="008C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AD5235" w:rsidRPr="008C1357" w:rsidRDefault="00AD5235" w:rsidP="008C1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8C135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При указанных обстоятельствах срок действия имеющейся у иностранного гражданина визы может быть неоднократно продлен не более чем на 90 дней без взимания государственной пошлины.</w:t>
      </w:r>
    </w:p>
    <w:p w:rsidR="008B1C08" w:rsidRDefault="008B1C08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357" w:rsidRDefault="008C1357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357" w:rsidRDefault="008C1357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г. Стерлитамака Юлдашев В.М.</w:t>
      </w:r>
    </w:p>
    <w:p w:rsidR="00E77D78" w:rsidRDefault="00E77D78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78" w:rsidRDefault="00E77D78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78" w:rsidRDefault="00E77D78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78" w:rsidRDefault="00E77D78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78" w:rsidRDefault="00E77D78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78" w:rsidRDefault="00E77D78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78" w:rsidRDefault="00E77D78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78" w:rsidRDefault="00E77D78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D78" w:rsidRPr="008C1357" w:rsidRDefault="00E77D78" w:rsidP="008C1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77D78">
        <w:rPr>
          <w:rFonts w:ascii="Times New Roman" w:hAnsi="Times New Roman" w:cs="Times New Roman"/>
          <w:sz w:val="28"/>
          <w:szCs w:val="28"/>
        </w:rPr>
        <w:t>https://sterlitamak.procrb.ru/explanation/izmeneniya-v-normativnye-akty-po-usloviyam-prebyvaniya-inostrannykh-grazhdan-v-rossiyskoy-federatsii.php?clear_cache=Y</w:t>
      </w:r>
      <w:bookmarkEnd w:id="0"/>
    </w:p>
    <w:sectPr w:rsidR="00E77D78" w:rsidRPr="008C1357" w:rsidSect="001B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9C3"/>
    <w:rsid w:val="000709C3"/>
    <w:rsid w:val="001B4222"/>
    <w:rsid w:val="008B1C08"/>
    <w:rsid w:val="008C1357"/>
    <w:rsid w:val="00AD5235"/>
    <w:rsid w:val="00E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2020-05-28T08:40:00Z</dcterms:created>
  <dcterms:modified xsi:type="dcterms:W3CDTF">2020-06-17T13:59:00Z</dcterms:modified>
</cp:coreProperties>
</file>