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78CE" w14:textId="77777777" w:rsidR="00E749BE" w:rsidRPr="00E749BE" w:rsidRDefault="00E749BE" w:rsidP="00E749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749B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привлечения к уголовной ответственности за совершение умышленного уничтожения или повреждения имущества </w:t>
      </w:r>
    </w:p>
    <w:bookmarkEnd w:id="0"/>
    <w:p w14:paraId="777CAE63" w14:textId="77777777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2D056" w14:textId="304EAB7F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 31-ФЗ «О внесении изменения в статью 167 Уголовного кодекса Российской Федерации» ч. 2 ст. 167 Уголовного кодекса Российской Федерации (далее – УК РФ) дополнена новым квалифицирующим признаком, предусматривающим мотивы умышленного уничтожения или повреждения чужого имущества, повлекшего причинение значительного ущерба, а именно политическую, идеологическую, расовую, национальную или религиозную ненависть или вражду либо по ненависть или вражду в отношении какой-либо социальной группы. </w:t>
      </w:r>
    </w:p>
    <w:p w14:paraId="447B4994" w14:textId="55160732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 xml:space="preserve">Совершение умышленных действий по уничтожению или повреждению чужого имущества по указанным мотивам приравниваются по степени общественной опасности к деяниям, совершенным </w:t>
      </w:r>
      <w:proofErr w:type="spellStart"/>
      <w:r w:rsidRPr="00E749BE">
        <w:rPr>
          <w:rFonts w:ascii="Times New Roman" w:hAnsi="Times New Roman" w:cs="Times New Roman"/>
          <w:sz w:val="28"/>
          <w:szCs w:val="28"/>
        </w:rPr>
        <w:t>общеопасным</w:t>
      </w:r>
      <w:proofErr w:type="spellEnd"/>
      <w:r w:rsidRPr="00E749BE">
        <w:rPr>
          <w:rFonts w:ascii="Times New Roman" w:hAnsi="Times New Roman" w:cs="Times New Roman"/>
          <w:sz w:val="28"/>
          <w:szCs w:val="28"/>
        </w:rPr>
        <w:t xml:space="preserve"> способом из хулиганских побуждений, а также повлекшим по неосторожности смерть человека или иные тяжкие последствия. </w:t>
      </w:r>
    </w:p>
    <w:p w14:paraId="6A486B99" w14:textId="491EDDC2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 xml:space="preserve">За совершение данного преступления законодательством предусмотрено максимальное наказание в виде лишения свободы сроком до 5 лет. </w:t>
      </w:r>
    </w:p>
    <w:p w14:paraId="0B3B4CF4" w14:textId="402E3817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последствием данных преступных действий должен быть причиненный значительный имущественный ущерб, который, в свою очередь, не может составлять менее 5 тыс. руб. (ст. 158 УК РФ). </w:t>
      </w:r>
    </w:p>
    <w:p w14:paraId="19E4A320" w14:textId="482A9150" w:rsidR="00E749BE" w:rsidRP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>Для оценки значительности ущерба, причиненного собственнику или другому владельцу имущества, необходимо исходить не только из стоимости уничтоженного имущества или стоимости восстановления поврежденного имущества, но и значимости данного имущества для потерпевшего, обращая внимание на род деятельности потерпевшего, его материальное положение, а в случае причинения ущерба организации – на ее финансово-экономическое состояние.</w:t>
      </w:r>
    </w:p>
    <w:p w14:paraId="0DF6A869" w14:textId="7352AF34" w:rsidR="00E749BE" w:rsidRDefault="00E749BE" w:rsidP="00E749BE">
      <w:pPr>
        <w:jc w:val="both"/>
        <w:rPr>
          <w:rFonts w:ascii="Times New Roman" w:hAnsi="Times New Roman" w:cs="Times New Roman"/>
          <w:sz w:val="28"/>
          <w:szCs w:val="28"/>
        </w:rPr>
      </w:pPr>
      <w:r w:rsidRPr="00E749BE">
        <w:rPr>
          <w:rFonts w:ascii="Times New Roman" w:hAnsi="Times New Roman" w:cs="Times New Roman"/>
          <w:sz w:val="28"/>
          <w:szCs w:val="28"/>
        </w:rPr>
        <w:t xml:space="preserve">Если преступные действия не повлекли предусмотренные законом последствия в виде причинения значительного ущерба, но это не зависело от воли виновного лица, то в случае доказанности умысла на причинение значительного ущерба, действия данного лица будут квалифицироваться как покушение на умышленное уничтожение или повреждение чужого имущества (ч. 3 ст. 30 и ч. 2 ст. 167 УК РФ). </w:t>
      </w:r>
    </w:p>
    <w:p w14:paraId="3AF5786E" w14:textId="2FFCBD4B" w:rsidR="00E749BE" w:rsidRPr="00E749BE" w:rsidRDefault="00E749BE" w:rsidP="00E749B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9BE">
        <w:rPr>
          <w:rFonts w:ascii="Times New Roman" w:hAnsi="Times New Roman" w:cs="Times New Roman"/>
          <w:i/>
          <w:iCs/>
          <w:sz w:val="28"/>
          <w:szCs w:val="28"/>
        </w:rPr>
        <w:t>Разъяснение подготовил помощник прокурора г. Стерлитамака Афанасьев С.А.</w:t>
      </w:r>
    </w:p>
    <w:sectPr w:rsidR="00E749BE" w:rsidRPr="00E7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F5"/>
    <w:rsid w:val="003D7FF5"/>
    <w:rsid w:val="00D44681"/>
    <w:rsid w:val="00E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1F8A"/>
  <w15:chartTrackingRefBased/>
  <w15:docId w15:val="{A0154984-8598-41B1-A0A0-D5E5C75D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2025-04-15T06:19:00Z</dcterms:created>
  <dcterms:modified xsi:type="dcterms:W3CDTF">2025-04-15T06:20:00Z</dcterms:modified>
</cp:coreProperties>
</file>