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F15" w:rsidRPr="005B1F15" w:rsidRDefault="005B1F15" w:rsidP="005B1F15">
      <w:pPr>
        <w:jc w:val="both"/>
        <w:rPr>
          <w:rFonts w:ascii="Times New Roman" w:hAnsi="Times New Roman" w:cs="Times New Roman"/>
          <w:b/>
          <w:bCs/>
          <w:sz w:val="28"/>
          <w:szCs w:val="28"/>
        </w:rPr>
      </w:pPr>
      <w:r w:rsidRPr="005B1F15">
        <w:rPr>
          <w:rFonts w:ascii="Times New Roman" w:hAnsi="Times New Roman" w:cs="Times New Roman"/>
          <w:b/>
          <w:bCs/>
          <w:sz w:val="28"/>
          <w:szCs w:val="28"/>
        </w:rPr>
        <w:t>Ужесточена ответственность за нанесение побоев</w:t>
      </w:r>
    </w:p>
    <w:p w:rsidR="005B1F15" w:rsidRPr="005B1F15" w:rsidRDefault="005B1F15" w:rsidP="005B1F15">
      <w:pPr>
        <w:jc w:val="both"/>
        <w:rPr>
          <w:rFonts w:ascii="Times New Roman" w:hAnsi="Times New Roman" w:cs="Times New Roman"/>
          <w:sz w:val="28"/>
          <w:szCs w:val="28"/>
        </w:rPr>
      </w:pPr>
      <w:r w:rsidRPr="005B1F15">
        <w:rPr>
          <w:rFonts w:ascii="Times New Roman" w:hAnsi="Times New Roman" w:cs="Times New Roman"/>
          <w:sz w:val="28"/>
          <w:szCs w:val="28"/>
        </w:rPr>
        <w:t>Федеральным законом от 28 июня 2022 г. № 203-ФЗ внесены изменения в статью 116.1 Уголовного кодекса РФ и статью 20 Уголовно-процессуального кодекса РФ.</w:t>
      </w:r>
    </w:p>
    <w:p w:rsidR="005B1F15" w:rsidRPr="005B1F15" w:rsidRDefault="005B1F15" w:rsidP="005B1F15">
      <w:pPr>
        <w:jc w:val="both"/>
        <w:rPr>
          <w:rFonts w:ascii="Times New Roman" w:hAnsi="Times New Roman" w:cs="Times New Roman"/>
          <w:sz w:val="28"/>
          <w:szCs w:val="28"/>
        </w:rPr>
      </w:pPr>
      <w:r w:rsidRPr="005B1F15">
        <w:rPr>
          <w:rFonts w:ascii="Times New Roman" w:hAnsi="Times New Roman" w:cs="Times New Roman"/>
          <w:sz w:val="28"/>
          <w:szCs w:val="28"/>
        </w:rPr>
        <w:t>Статьей 116.1 Уголовного кодекса РФ установлена ответственность за нанесение побоев или совершение иных насильственных действий, повлекших физическую боль, но не повлекших причинение легкого вреда здоровью, совершенное лицом, привлеченным к административной ответственности.</w:t>
      </w:r>
    </w:p>
    <w:p w:rsidR="005B1F15" w:rsidRPr="005B1F15" w:rsidRDefault="005B1F15" w:rsidP="005B1F15">
      <w:pPr>
        <w:jc w:val="both"/>
        <w:rPr>
          <w:rFonts w:ascii="Times New Roman" w:hAnsi="Times New Roman" w:cs="Times New Roman"/>
          <w:sz w:val="28"/>
          <w:szCs w:val="28"/>
        </w:rPr>
      </w:pPr>
      <w:r w:rsidRPr="005B1F15">
        <w:rPr>
          <w:rFonts w:ascii="Times New Roman" w:hAnsi="Times New Roman" w:cs="Times New Roman"/>
          <w:sz w:val="28"/>
          <w:szCs w:val="28"/>
        </w:rPr>
        <w:t>При привлечении к уг</w:t>
      </w:r>
      <w:bookmarkStart w:id="0" w:name="_GoBack"/>
      <w:bookmarkEnd w:id="0"/>
      <w:r w:rsidRPr="005B1F15">
        <w:rPr>
          <w:rFonts w:ascii="Times New Roman" w:hAnsi="Times New Roman" w:cs="Times New Roman"/>
          <w:sz w:val="28"/>
          <w:szCs w:val="28"/>
        </w:rPr>
        <w:t xml:space="preserve">оловной ответственности за данное преступление </w:t>
      </w:r>
      <w:proofErr w:type="spellStart"/>
      <w:r w:rsidRPr="005B1F15">
        <w:rPr>
          <w:rFonts w:ascii="Times New Roman" w:hAnsi="Times New Roman" w:cs="Times New Roman"/>
          <w:sz w:val="28"/>
          <w:szCs w:val="28"/>
        </w:rPr>
        <w:t>составообразующим</w:t>
      </w:r>
      <w:proofErr w:type="spellEnd"/>
      <w:r w:rsidRPr="005B1F15">
        <w:rPr>
          <w:rFonts w:ascii="Times New Roman" w:hAnsi="Times New Roman" w:cs="Times New Roman"/>
          <w:sz w:val="28"/>
          <w:szCs w:val="28"/>
        </w:rPr>
        <w:t xml:space="preserve"> признаком является привлечение лица к административной ответственности, при этом ранее не учитывалось привлечение к уголовной ответственности за аналогичное деяние. То есть лицо с непогашенной судимостью могло быть привлечено за повторное совершение побоев только к административной ответственности и только потом снова к уголовной.</w:t>
      </w:r>
    </w:p>
    <w:p w:rsidR="005B1F15" w:rsidRPr="005B1F15" w:rsidRDefault="005B1F15" w:rsidP="005B1F15">
      <w:pPr>
        <w:jc w:val="both"/>
        <w:rPr>
          <w:rFonts w:ascii="Times New Roman" w:hAnsi="Times New Roman" w:cs="Times New Roman"/>
          <w:sz w:val="28"/>
          <w:szCs w:val="28"/>
        </w:rPr>
      </w:pPr>
      <w:r w:rsidRPr="005B1F15">
        <w:rPr>
          <w:rFonts w:ascii="Times New Roman" w:hAnsi="Times New Roman" w:cs="Times New Roman"/>
          <w:sz w:val="28"/>
          <w:szCs w:val="28"/>
        </w:rPr>
        <w:t>Данный правовой пробел устранен введенной частью второй рассматриваемой статьи, в соответствии с которой устанавливается уголовная ответственность за нанесение побоев или совершение иных насильственных действий, причинивших физическую боль, но не повлекших причинение легкого вреда здоровью, лицом, имеющим судимость за преступление, совершенное с применением насилия.</w:t>
      </w:r>
    </w:p>
    <w:p w:rsidR="00BC006E" w:rsidRPr="005B1F15" w:rsidRDefault="005B1F15" w:rsidP="005B1F15">
      <w:pPr>
        <w:jc w:val="both"/>
        <w:rPr>
          <w:rFonts w:ascii="Times New Roman" w:hAnsi="Times New Roman" w:cs="Times New Roman"/>
          <w:sz w:val="28"/>
          <w:szCs w:val="28"/>
        </w:rPr>
      </w:pPr>
      <w:r w:rsidRPr="005B1F15">
        <w:rPr>
          <w:rFonts w:ascii="Times New Roman" w:hAnsi="Times New Roman" w:cs="Times New Roman"/>
          <w:sz w:val="28"/>
          <w:szCs w:val="28"/>
        </w:rPr>
        <w:t>За совершение указанного деяния предусмотрена ответственность в виде обязательных работ на срок до четырехсот восьмидесяти часов, либо исправительных работ на срок до одного года, либо ограничение свободы на тот же срок, либо арест на срок до шести месяцев.</w:t>
      </w:r>
    </w:p>
    <w:sectPr w:rsidR="00BC006E" w:rsidRPr="005B1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15"/>
    <w:rsid w:val="005B1F15"/>
    <w:rsid w:val="008D4CE5"/>
    <w:rsid w:val="00DF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17DD"/>
  <w15:chartTrackingRefBased/>
  <w15:docId w15:val="{909C3A59-FAD8-4D4F-863E-15389ADA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228</dc:creator>
  <cp:keywords/>
  <dc:description/>
  <cp:lastModifiedBy>Специалист 228</cp:lastModifiedBy>
  <cp:revision>1</cp:revision>
  <dcterms:created xsi:type="dcterms:W3CDTF">2022-10-12T09:57:00Z</dcterms:created>
  <dcterms:modified xsi:type="dcterms:W3CDTF">2022-10-12T09:58:00Z</dcterms:modified>
</cp:coreProperties>
</file>