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AD5D" w14:textId="378C002B" w:rsidR="00E011AD" w:rsidRPr="00E011AD" w:rsidRDefault="00E011AD" w:rsidP="00E011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1AD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преступления в сфере жилищно</w:t>
      </w:r>
      <w:r w:rsidRPr="00E011A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011AD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коммунального хозяйства </w:t>
      </w:r>
    </w:p>
    <w:p w14:paraId="34E10510" w14:textId="77777777" w:rsidR="00E011AD" w:rsidRPr="00E011AD" w:rsidRDefault="00E011AD" w:rsidP="00E011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63693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Надзор за исполнением законов в жилищно-коммунальной сфере является одним из приоритетных в деятельности органов прокуратуры. </w:t>
      </w:r>
    </w:p>
    <w:p w14:paraId="1E67A9EF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С целью обеспечения законности в данном направлении на системной основе осуществляются надзорные мероприятия, в том числе во взаимодействии с органами государственной власти, местного самоуправления, правоохранительными и контрольно-надзорными органами, общественными организациями. </w:t>
      </w:r>
    </w:p>
    <w:p w14:paraId="2CEC26FC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Основу жилищно-коммунального комплекса Российской Федерации составляет жилищный фонд, который является совокупностью всех жилых помещений независимо от формы собственности. </w:t>
      </w:r>
    </w:p>
    <w:p w14:paraId="72F7982A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Сфера жилищно-коммунального хозяйства включает в себя управление жилищным фондом, его содержание, ремонт, принятие своевременных мер к переселению граждан из аварийного жилья. </w:t>
      </w:r>
    </w:p>
    <w:p w14:paraId="46A48ED2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Статьей 161 Жилищного кодекса Российской Федерации установлено,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гражданам. </w:t>
      </w:r>
    </w:p>
    <w:p w14:paraId="759A0AD5" w14:textId="1F95888F" w:rsidR="000F0682" w:rsidRP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>Нарушения в сфере управления жилищным фондом, капитального ремонта многоквартирных домов, незаконного расходования денежных средств, выделяемых на данные цели, носят распространенный характер, при этом противоправные деяния в данной сфере могут повлечь уголовную ответственность.</w:t>
      </w:r>
    </w:p>
    <w:p w14:paraId="739AB495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Из анализа практики прокурорского надзора следует, что правоохранительными органами в сфере жилищно-коммунального хозяйства выявляются преступления, предусмотренные ст. 159 УК РФ (хищение </w:t>
      </w:r>
      <w:r w:rsidRPr="00E011AD"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 путем обмана и злоупотребления доверием), ст. 238 УК РФ (выполнение работ и оказание услуг, не отвечающих требованиям безопасности жизни или здоровья потребителей), ст. 286 УК РФ (превышение должностных полномочий), ст. 285 УК РФ (злоупотребление должностными полномочиями), ст. 293 УК РФ (халатность). </w:t>
      </w:r>
    </w:p>
    <w:p w14:paraId="794FEE40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В целом ответственность за совершение преступлений данной категории наступает в случае, если противоправные деяния связаны с: </w:t>
      </w:r>
    </w:p>
    <w:p w14:paraId="21040F2A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- нарушениями законодательства при распределении и расходовании денежных средств, предоставляемых из бюджетов различных уровней и государственных внебюджетных фондов на нужды ЖКК (строительство, ремонт и модернизация систем коммунальной инфраструктуры; переселение граждан из ветхого и аварийного жилья; проведение ремонтных работ или иного обслуживания жилых помещений и объектов, предназначенных для постоянного проживания граждан); </w:t>
      </w:r>
    </w:p>
    <w:p w14:paraId="600B9F33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- незаконным расходованием денежных средств, поступивших от граждан в качестве платы за жилищно-коммунальные услуги; </w:t>
      </w:r>
    </w:p>
    <w:p w14:paraId="1BFCD6BA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- противоправными действиями при установлении тарифов, нормативов и других видов платы на услуги ЖКК; </w:t>
      </w:r>
    </w:p>
    <w:p w14:paraId="4DBB1889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- криминальным банкротством предприятий указанной сферы; </w:t>
      </w:r>
    </w:p>
    <w:p w14:paraId="7EE2FDD4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- использованием общедомового имущества для получения финансовой выгоды, если при этом полученные денежные средства использовались управляющими компаниями не по назначению (обслуживание домов) или похищались и совершены руководителями или сотрудниками управляющих компаний, ресурсоснабжающих и иных организаций, осуществляющих работу по ремонту и обслуживанию жилищного фонда. </w:t>
      </w:r>
    </w:p>
    <w:p w14:paraId="14C12CE3" w14:textId="77777777" w:rsid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Субъектом данных преступлений могут являться как руководители вышеуказанных организаций, так и иные сотрудники, имеющие доступ к предметам посягательства. </w:t>
      </w:r>
    </w:p>
    <w:p w14:paraId="4D02476C" w14:textId="65309B42" w:rsidR="00E011AD" w:rsidRP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За совершение преступлений в сфере жилищно-коммунального хозяйства предусмотрены различные виды наказаний, включая штраф, </w:t>
      </w:r>
      <w:r w:rsidRPr="00E011AD">
        <w:rPr>
          <w:rFonts w:ascii="Times New Roman" w:hAnsi="Times New Roman" w:cs="Times New Roman"/>
          <w:sz w:val="28"/>
          <w:szCs w:val="28"/>
        </w:rPr>
        <w:lastRenderedPageBreak/>
        <w:t>лишение права заним</w:t>
      </w:r>
      <w:bookmarkStart w:id="0" w:name="_GoBack"/>
      <w:bookmarkEnd w:id="0"/>
      <w:r w:rsidRPr="00E011AD">
        <w:rPr>
          <w:rFonts w:ascii="Times New Roman" w:hAnsi="Times New Roman" w:cs="Times New Roman"/>
          <w:sz w:val="28"/>
          <w:szCs w:val="28"/>
        </w:rPr>
        <w:t xml:space="preserve">ать определенные должности или заниматься определенной деятельностью, а также лишение свободы. </w:t>
      </w:r>
    </w:p>
    <w:p w14:paraId="055756EA" w14:textId="026A8F26" w:rsidR="00E011AD" w:rsidRPr="00E011AD" w:rsidRDefault="00E011AD" w:rsidP="00E011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11AD">
        <w:rPr>
          <w:rFonts w:ascii="Times New Roman" w:hAnsi="Times New Roman" w:cs="Times New Roman"/>
          <w:i/>
          <w:iCs/>
          <w:sz w:val="28"/>
          <w:szCs w:val="28"/>
        </w:rPr>
        <w:t>Разъяснение подготовил помощник прокурора г. Стерлитамака Афанасьев С.А.</w:t>
      </w:r>
    </w:p>
    <w:sectPr w:rsidR="00E011AD" w:rsidRPr="00E0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CD"/>
    <w:rsid w:val="000F0682"/>
    <w:rsid w:val="009E27CD"/>
    <w:rsid w:val="00E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64F5"/>
  <w15:chartTrackingRefBased/>
  <w15:docId w15:val="{D358C66C-863F-4F58-81BF-E339AB3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2025-04-01T08:00:00Z</dcterms:created>
  <dcterms:modified xsi:type="dcterms:W3CDTF">2025-04-01T08:05:00Z</dcterms:modified>
</cp:coreProperties>
</file>