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1F729" w14:textId="5FB97A0E" w:rsidR="003C24F7" w:rsidRPr="00027FAF" w:rsidRDefault="003C24F7" w:rsidP="003C2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027FAF">
        <w:rPr>
          <w:rFonts w:ascii="Times New Roman" w:hAnsi="Times New Roman" w:cs="Times New Roman"/>
          <w:b/>
          <w:bCs/>
          <w:sz w:val="28"/>
        </w:rPr>
        <w:t>С марта работникам будут оплачивать неиспользованные отгулы при увольнении</w:t>
      </w:r>
      <w:bookmarkStart w:id="0" w:name="_GoBack"/>
      <w:bookmarkEnd w:id="0"/>
    </w:p>
    <w:p w14:paraId="31FB54B8" w14:textId="77777777" w:rsidR="00027FAF" w:rsidRDefault="00027FAF" w:rsidP="003C24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05F3A3B5" w14:textId="11EDF3D6" w:rsidR="003C24F7" w:rsidRDefault="003C24F7" w:rsidP="003C24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 марта вступили в силу поправки в статью 153 Трудового кодекса Российской Федерации, согласно которым день отдыха за работу в выходные и праздничные дни по желанию работника может быть использован в течении 1 года со дня работы в выходной или нерабочий праздничный день либо присоединен к отпуску.</w:t>
      </w:r>
    </w:p>
    <w:p w14:paraId="70B00CD1" w14:textId="77777777" w:rsidR="00027FAF" w:rsidRDefault="00027FAF" w:rsidP="003C24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6EDC18FD" w14:textId="2CE890FC" w:rsidR="003C24F7" w:rsidRDefault="003C24F7" w:rsidP="003C24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работодатель обязан выплачивать при увольнении компенсацию за неиспользованные дни отдыха за работу в выходные или нерабочие праздничные дни. Сумма определяется как разница между оплатой работы в выходной или нерабочий праздничный день в соответствии с частями первой-третьей ст. 153 Трудового кодекса Российской Федерации и фактически произведенной оплатой работы.</w:t>
      </w:r>
    </w:p>
    <w:p w14:paraId="710ECC1D" w14:textId="77777777" w:rsidR="00027FAF" w:rsidRDefault="00027FAF" w:rsidP="003C24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CB791A2" w14:textId="77777777" w:rsidR="003C24F7" w:rsidRPr="00027FAF" w:rsidRDefault="003C24F7" w:rsidP="003C24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027F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Разъяснение подготовлено помощником прокурора г. Стерлитамака Садыковым А.Х.</w:t>
      </w:r>
    </w:p>
    <w:p w14:paraId="13EC3C2D" w14:textId="77777777" w:rsidR="00D9571A" w:rsidRDefault="00D9571A"/>
    <w:sectPr w:rsidR="00D9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E5"/>
    <w:rsid w:val="00027FAF"/>
    <w:rsid w:val="003C24F7"/>
    <w:rsid w:val="00CC27E5"/>
    <w:rsid w:val="00D9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1C50"/>
  <w15:chartTrackingRefBased/>
  <w15:docId w15:val="{E155910A-7969-4D6B-8AA5-BC2F81A8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4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 Артур Хайдарович</dc:creator>
  <cp:keywords/>
  <dc:description/>
  <cp:lastModifiedBy>Валентина А. Насонова</cp:lastModifiedBy>
  <cp:revision>3</cp:revision>
  <dcterms:created xsi:type="dcterms:W3CDTF">2025-03-04T15:42:00Z</dcterms:created>
  <dcterms:modified xsi:type="dcterms:W3CDTF">2025-03-05T10:22:00Z</dcterms:modified>
</cp:coreProperties>
</file>