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A64BA" w14:textId="77777777" w:rsidR="00E60D66" w:rsidRDefault="00E60D66" w:rsidP="00275A1A">
      <w:pPr>
        <w:pStyle w:val="af4"/>
      </w:pPr>
    </w:p>
    <w:p w14:paraId="06F6FAAE" w14:textId="77777777" w:rsidR="00E60D66" w:rsidRDefault="00EF5867">
      <w:pPr>
        <w:pStyle w:val="af4"/>
        <w:jc w:val="center"/>
        <w:rPr>
          <w:b/>
        </w:rPr>
      </w:pPr>
      <w:bookmarkStart w:id="0" w:name="_GoBack"/>
      <w:r>
        <w:rPr>
          <w:b/>
        </w:rPr>
        <w:t>Для по</w:t>
      </w:r>
      <w:r>
        <w:rPr>
          <w:b/>
        </w:rPr>
        <w:t xml:space="preserve">страдавших от мошенников упрощен порядок </w:t>
      </w:r>
    </w:p>
    <w:p w14:paraId="4BFBA726" w14:textId="77777777" w:rsidR="00E60D66" w:rsidRDefault="00EF5867">
      <w:pPr>
        <w:pStyle w:val="af4"/>
        <w:jc w:val="center"/>
        <w:rPr>
          <w:b/>
        </w:rPr>
      </w:pPr>
      <w:r>
        <w:rPr>
          <w:b/>
        </w:rPr>
        <w:t>подачи исков по ГПК РФ</w:t>
      </w:r>
    </w:p>
    <w:bookmarkEnd w:id="0"/>
    <w:p w14:paraId="104830A7" w14:textId="77777777" w:rsidR="00E60D66" w:rsidRDefault="00E60D66">
      <w:pPr>
        <w:pStyle w:val="af4"/>
        <w:ind w:firstLine="709"/>
      </w:pPr>
    </w:p>
    <w:p w14:paraId="3C7F33F6" w14:textId="77777777" w:rsidR="00E60D66" w:rsidRDefault="00EF5867">
      <w:pPr>
        <w:pStyle w:val="af4"/>
        <w:ind w:firstLine="709"/>
      </w:pPr>
      <w:r>
        <w:t>С 15 июля 2026 года начал действовать новый порядок подачи</w:t>
      </w:r>
      <w:r>
        <w:br/>
        <w:t>гражда</w:t>
      </w:r>
      <w:r>
        <w:t>нских исков для жертв финансовых мошенников.</w:t>
      </w:r>
      <w:r>
        <w:br/>
        <w:t>Изменения, закрепленные Федеральным законом от 04.07.2026</w:t>
      </w:r>
      <w:r>
        <w:br/>
        <w:t>№ 223-Ф3, призваны существенно облегчить доступ к</w:t>
      </w:r>
      <w:r>
        <w:br/>
        <w:t>правосудию тем, кто лишился денежных средств из-за хищения</w:t>
      </w:r>
      <w:r>
        <w:br/>
        <w:t>электронных средств или средств с банковског</w:t>
      </w:r>
      <w:r>
        <w:t>о счета.</w:t>
      </w:r>
    </w:p>
    <w:p w14:paraId="76F92E2B" w14:textId="77777777" w:rsidR="00E60D66" w:rsidRDefault="00EF5867">
      <w:pPr>
        <w:pStyle w:val="af4"/>
        <w:ind w:firstLine="709"/>
      </w:pPr>
      <w:r>
        <w:t>Основное нововведение - расширение правил подсудности.</w:t>
      </w:r>
      <w:r>
        <w:br/>
        <w:t>Теперь потерпевшие смогут подавать иски не только по месту</w:t>
      </w:r>
      <w:r>
        <w:br/>
        <w:t>жительства ответчика, но и по своему месту жительства либо</w:t>
      </w:r>
      <w:r>
        <w:br/>
        <w:t>по месту рассмотрения уголовного дела.</w:t>
      </w:r>
    </w:p>
    <w:p w14:paraId="506D249A" w14:textId="77777777" w:rsidR="00E60D66" w:rsidRDefault="00EF5867">
      <w:pPr>
        <w:pStyle w:val="af4"/>
        <w:ind w:firstLine="709"/>
      </w:pPr>
      <w:r>
        <w:t>Нововведение распространяется на дв</w:t>
      </w:r>
      <w:r>
        <w:t>а типа требований,</w:t>
      </w:r>
      <w:r>
        <w:br/>
        <w:t>вытекающих из уголовных дел о хищении денежных средств:</w:t>
      </w:r>
    </w:p>
    <w:p w14:paraId="062200E4" w14:textId="4172AF6A" w:rsidR="00E60D66" w:rsidRDefault="005506BF">
      <w:pPr>
        <w:pStyle w:val="af4"/>
        <w:ind w:firstLine="709"/>
      </w:pPr>
      <w:r>
        <w:t xml:space="preserve">- </w:t>
      </w:r>
      <w:r w:rsidR="00EF5867">
        <w:t>о взыскании неосновательного обогащения с лица, чьи</w:t>
      </w:r>
      <w:r w:rsidR="00EF5867">
        <w:br/>
        <w:t>электронные средства платежа использовали для преступления.</w:t>
      </w:r>
      <w:r w:rsidR="00EF5867">
        <w:br/>
      </w:r>
      <w:r w:rsidR="00EF5867">
        <w:tab/>
        <w:t xml:space="preserve">   </w:t>
      </w:r>
      <w:proofErr w:type="gramStart"/>
      <w:r>
        <w:t xml:space="preserve">- </w:t>
      </w:r>
      <w:r w:rsidR="00EF5867">
        <w:t xml:space="preserve"> о</w:t>
      </w:r>
      <w:proofErr w:type="gramEnd"/>
      <w:r w:rsidR="00EF5867">
        <w:t xml:space="preserve"> возмещении имущественного вреда причиненного преступлением.</w:t>
      </w:r>
    </w:p>
    <w:p w14:paraId="6188CF3E" w14:textId="77777777" w:rsidR="00E60D66" w:rsidRDefault="00EF5867">
      <w:pPr>
        <w:pStyle w:val="af4"/>
        <w:ind w:firstLine="709"/>
      </w:pPr>
      <w:r>
        <w:t>Но</w:t>
      </w:r>
      <w:r>
        <w:t>рма применяется только в тех случаях, когда гражданский иск не был заявлен или не был разрешен в рамках уголовного</w:t>
      </w:r>
      <w:r>
        <w:br/>
        <w:t>процесса по УПК РФ. Таким образом, закон не дублирует уже</w:t>
      </w:r>
      <w:r>
        <w:br/>
        <w:t>существующие механизмы, а закрывает пробел, когда</w:t>
      </w:r>
      <w:r>
        <w:br/>
        <w:t>потерпевший по тем или иным причи</w:t>
      </w:r>
      <w:r>
        <w:t>нам не смог отстоять свои</w:t>
      </w:r>
      <w:r>
        <w:br/>
        <w:t>интересы на стадии расследования или суда по уголовному делу.</w:t>
      </w:r>
    </w:p>
    <w:p w14:paraId="58836200" w14:textId="77777777" w:rsidR="00E60D66" w:rsidRDefault="00EF5867">
      <w:pPr>
        <w:pStyle w:val="af4"/>
        <w:ind w:firstLine="709"/>
      </w:pPr>
      <w:r>
        <w:t>После признания потерпевшим по уголовному делу и при</w:t>
      </w:r>
      <w:r>
        <w:br/>
        <w:t xml:space="preserve">отсутствии ранее заявленного гражданского иска, </w:t>
      </w:r>
      <w:r>
        <w:t>потерпевшему достаточного подготовить исковое заявление и подать его в суд по удобному местоположению - по месту жительства или по месту ведения уголовного дела. К заявлению следует приложить документы, подтверждающие</w:t>
      </w:r>
      <w:r>
        <w:br/>
        <w:t xml:space="preserve">факт хищения и размер ущерба, а также </w:t>
      </w:r>
      <w:r>
        <w:t>процессуальные</w:t>
      </w:r>
      <w:r>
        <w:br/>
        <w:t>документы из уголовного дела</w:t>
      </w:r>
      <w:r>
        <w:t>.</w:t>
      </w:r>
    </w:p>
    <w:p w14:paraId="29028A0B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61769685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1D7953F2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2962668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654C4629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3A2C7FB1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82B7940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16D75ED3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F5D7E92" w14:textId="77777777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0A355465" w14:textId="48CD4474" w:rsidR="00E60D66" w:rsidRDefault="00E60D66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0"/>
        </w:rPr>
      </w:pPr>
    </w:p>
    <w:sectPr w:rsidR="00E60D66">
      <w:headerReference w:type="default" r:id="rId6"/>
      <w:footerReference w:type="first" r:id="rId7"/>
      <w:pgSz w:w="11906" w:h="16838"/>
      <w:pgMar w:top="567" w:right="851" w:bottom="28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289D5" w14:textId="77777777" w:rsidR="00EF5867" w:rsidRDefault="00EF5867">
      <w:pPr>
        <w:spacing w:after="0" w:line="240" w:lineRule="auto"/>
      </w:pPr>
      <w:r>
        <w:separator/>
      </w:r>
    </w:p>
  </w:endnote>
  <w:endnote w:type="continuationSeparator" w:id="0">
    <w:p w14:paraId="670D0522" w14:textId="77777777" w:rsidR="00EF5867" w:rsidRDefault="00EF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E60D66" w14:paraId="529C751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50F8674" w14:textId="77777777" w:rsidR="00E60D66" w:rsidRDefault="00EF5867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3FA5B1A2" w14:textId="77777777" w:rsidR="00E60D66" w:rsidRDefault="00EF5867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proofErr w:type="gramStart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5745842B" w14:textId="77777777" w:rsidR="00E60D66" w:rsidRDefault="00E60D6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CB880" w14:textId="77777777" w:rsidR="00EF5867" w:rsidRDefault="00EF5867">
      <w:pPr>
        <w:spacing w:after="0" w:line="240" w:lineRule="auto"/>
      </w:pPr>
      <w:r>
        <w:separator/>
      </w:r>
    </w:p>
  </w:footnote>
  <w:footnote w:type="continuationSeparator" w:id="0">
    <w:p w14:paraId="148DBFD3" w14:textId="77777777" w:rsidR="00EF5867" w:rsidRDefault="00EF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EE97A" w14:textId="77777777" w:rsidR="00E60D66" w:rsidRDefault="00EF5867">
    <w:pPr>
      <w:pStyle w:val="af4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14:paraId="4A9FAF1C" w14:textId="77777777" w:rsidR="00E60D66" w:rsidRDefault="00E60D66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D66"/>
    <w:rsid w:val="00275A1A"/>
    <w:rsid w:val="005506BF"/>
    <w:rsid w:val="00E60D66"/>
    <w:rsid w:val="00E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5D9B"/>
  <w15:docId w15:val="{98ECB0D5-DEBA-4591-9D2C-A2F321A3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customStyle="1" w:styleId="a3">
    <w:name w:val="Стиль"/>
    <w:link w:val="a4"/>
    <w:pPr>
      <w:jc w:val="left"/>
    </w:pPr>
    <w:rPr>
      <w:sz w:val="24"/>
    </w:rPr>
  </w:style>
  <w:style w:type="character" w:customStyle="1" w:styleId="a4">
    <w:name w:val="Стиль"/>
    <w:link w:val="a3"/>
    <w:rPr>
      <w:sz w:val="24"/>
    </w:rPr>
  </w:style>
  <w:style w:type="paragraph" w:customStyle="1" w:styleId="a5">
    <w:name w:val="В)ЦентТочн"/>
    <w:basedOn w:val="a"/>
    <w:link w:val="a6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6">
    <w:name w:val="В)ЦентТочн"/>
    <w:basedOn w:val="1"/>
    <w:link w:val="a5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Г)ПодпТочн"/>
    <w:basedOn w:val="a"/>
    <w:link w:val="a8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8">
    <w:name w:val="Г)ПодпТочн"/>
    <w:basedOn w:val="1"/>
    <w:link w:val="a7"/>
    <w:rPr>
      <w:rFonts w:ascii="Times New Roman" w:hAnsi="Times New Roman"/>
      <w:sz w:val="28"/>
    </w:rPr>
  </w:style>
  <w:style w:type="paragraph" w:customStyle="1" w:styleId="12">
    <w:name w:val="Основной шрифт абзаца1"/>
    <w:link w:val="a9"/>
  </w:style>
  <w:style w:type="paragraph" w:styleId="a9">
    <w:name w:val="No Spacing"/>
    <w:link w:val="aa"/>
    <w:pPr>
      <w:jc w:val="left"/>
    </w:pPr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b">
    <w:name w:val="Б)ШапТочн"/>
    <w:basedOn w:val="a"/>
    <w:link w:val="ac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c">
    <w:name w:val="Б)ШапТочн"/>
    <w:basedOn w:val="1"/>
    <w:link w:val="ab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customStyle="1" w:styleId="13">
    <w:name w:val="Гиперссылка1"/>
    <w:link w:val="af1"/>
    <w:rPr>
      <w:color w:val="0000FF"/>
      <w:u w:val="single"/>
    </w:rPr>
  </w:style>
  <w:style w:type="character" w:styleId="af1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8"/>
    </w:rPr>
  </w:style>
  <w:style w:type="paragraph" w:customStyle="1" w:styleId="af6">
    <w:name w:val="А)КрСтр"/>
    <w:basedOn w:val="a"/>
    <w:link w:val="af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7">
    <w:name w:val="А)КрСтр"/>
    <w:basedOn w:val="1"/>
    <w:link w:val="af6"/>
    <w:rPr>
      <w:rFonts w:ascii="Times New Roman" w:hAnsi="Times New Roman"/>
      <w:sz w:val="28"/>
    </w:rPr>
  </w:style>
  <w:style w:type="paragraph" w:styleId="af8">
    <w:name w:val="Subtitle"/>
    <w:next w:val="a"/>
    <w:link w:val="af9"/>
    <w:uiPriority w:val="11"/>
    <w:qFormat/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Заголовок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Vedpress</dc:creator>
  <cp:lastModifiedBy>Валентина А. Насонова</cp:lastModifiedBy>
  <cp:revision>2</cp:revision>
  <dcterms:created xsi:type="dcterms:W3CDTF">2026-08-17T10:56:00Z</dcterms:created>
  <dcterms:modified xsi:type="dcterms:W3CDTF">2026-08-17T10:56:00Z</dcterms:modified>
</cp:coreProperties>
</file>