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41A2B" w:rsidTr="00FE10F2">
        <w:tc>
          <w:tcPr>
            <w:tcW w:w="4784" w:type="dxa"/>
          </w:tcPr>
          <w:p w:rsidR="00241A2B" w:rsidRDefault="00241A2B" w:rsidP="00B21086">
            <w:pPr>
              <w:jc w:val="both"/>
              <w:rPr>
                <w:sz w:val="28"/>
                <w:szCs w:val="28"/>
              </w:rPr>
            </w:pPr>
            <w:r w:rsidRPr="00241A2B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 xml:space="preserve"> </w:t>
            </w:r>
          </w:p>
          <w:p w:rsidR="00241A2B" w:rsidRDefault="00241A2B" w:rsidP="00B21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городского округа город Стерлитамак Республики Башкортостан</w:t>
            </w:r>
          </w:p>
          <w:p w:rsidR="00241A2B" w:rsidRDefault="00241A2B" w:rsidP="00605DA1">
            <w:pPr>
              <w:jc w:val="both"/>
              <w:rPr>
                <w:sz w:val="28"/>
                <w:szCs w:val="28"/>
              </w:rPr>
            </w:pPr>
            <w:r w:rsidRPr="00241A2B">
              <w:rPr>
                <w:sz w:val="28"/>
                <w:szCs w:val="28"/>
              </w:rPr>
              <w:t xml:space="preserve">от </w:t>
            </w:r>
            <w:r w:rsidR="00605DA1">
              <w:rPr>
                <w:sz w:val="28"/>
                <w:szCs w:val="28"/>
              </w:rPr>
              <w:t>11.06.2020</w:t>
            </w:r>
            <w:r w:rsidR="00B24A7E">
              <w:rPr>
                <w:sz w:val="28"/>
                <w:szCs w:val="28"/>
              </w:rPr>
              <w:t xml:space="preserve"> №</w:t>
            </w:r>
            <w:r w:rsidR="00605DA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05DA1">
              <w:rPr>
                <w:sz w:val="28"/>
                <w:szCs w:val="28"/>
              </w:rPr>
              <w:t>1174</w:t>
            </w:r>
          </w:p>
        </w:tc>
      </w:tr>
    </w:tbl>
    <w:p w:rsidR="00241A2B" w:rsidRDefault="00241A2B" w:rsidP="00B21086">
      <w:pPr>
        <w:ind w:left="6379"/>
        <w:jc w:val="both"/>
        <w:rPr>
          <w:sz w:val="28"/>
          <w:szCs w:val="28"/>
        </w:rPr>
      </w:pPr>
    </w:p>
    <w:p w:rsidR="00B21086" w:rsidRPr="004B4514" w:rsidRDefault="00B21086" w:rsidP="00B21086">
      <w:pPr>
        <w:jc w:val="both"/>
        <w:rPr>
          <w:sz w:val="28"/>
          <w:szCs w:val="28"/>
        </w:rPr>
      </w:pPr>
    </w:p>
    <w:p w:rsidR="00B21086" w:rsidRPr="00012B33" w:rsidRDefault="00B21086" w:rsidP="00B21086">
      <w:pPr>
        <w:jc w:val="center"/>
        <w:rPr>
          <w:sz w:val="28"/>
          <w:szCs w:val="28"/>
        </w:rPr>
      </w:pPr>
      <w:r w:rsidRPr="00012B33">
        <w:rPr>
          <w:sz w:val="28"/>
          <w:szCs w:val="28"/>
        </w:rPr>
        <w:t>Положение</w:t>
      </w:r>
    </w:p>
    <w:p w:rsidR="00B24A7E" w:rsidRPr="00B24A7E" w:rsidRDefault="00B21086" w:rsidP="00B24A7E">
      <w:pPr>
        <w:jc w:val="center"/>
        <w:rPr>
          <w:sz w:val="28"/>
          <w:szCs w:val="28"/>
        </w:rPr>
      </w:pPr>
      <w:r w:rsidRPr="00012B33">
        <w:rPr>
          <w:sz w:val="28"/>
          <w:szCs w:val="28"/>
        </w:rPr>
        <w:t xml:space="preserve">о </w:t>
      </w:r>
      <w:r w:rsidR="00576C44" w:rsidRPr="00012B33">
        <w:rPr>
          <w:sz w:val="28"/>
          <w:szCs w:val="28"/>
        </w:rPr>
        <w:t xml:space="preserve">конкурсной </w:t>
      </w:r>
      <w:r w:rsidRPr="00012B33">
        <w:rPr>
          <w:sz w:val="28"/>
          <w:szCs w:val="28"/>
        </w:rPr>
        <w:t xml:space="preserve">комиссии </w:t>
      </w:r>
      <w:r w:rsidR="00B24A7E" w:rsidRPr="00B24A7E">
        <w:rPr>
          <w:sz w:val="28"/>
          <w:szCs w:val="28"/>
        </w:rPr>
        <w:t xml:space="preserve">по проведению конкурса </w:t>
      </w:r>
    </w:p>
    <w:p w:rsidR="00B24A7E" w:rsidRPr="00B24A7E" w:rsidRDefault="00B24A7E" w:rsidP="00B24A7E">
      <w:pPr>
        <w:jc w:val="center"/>
        <w:rPr>
          <w:sz w:val="28"/>
          <w:szCs w:val="28"/>
        </w:rPr>
      </w:pPr>
      <w:r w:rsidRPr="00B24A7E">
        <w:rPr>
          <w:sz w:val="28"/>
          <w:szCs w:val="28"/>
        </w:rPr>
        <w:t xml:space="preserve">на право заключения договора на организацию ярмарки на территории </w:t>
      </w:r>
    </w:p>
    <w:p w:rsidR="00B21086" w:rsidRPr="00012B33" w:rsidRDefault="00B24A7E" w:rsidP="00B24A7E">
      <w:pPr>
        <w:jc w:val="center"/>
        <w:rPr>
          <w:sz w:val="28"/>
          <w:szCs w:val="28"/>
        </w:rPr>
      </w:pPr>
      <w:r w:rsidRPr="00B24A7E">
        <w:rPr>
          <w:sz w:val="28"/>
          <w:szCs w:val="28"/>
        </w:rPr>
        <w:t>городского округа город Стерлитамак Республики Башкортостан</w:t>
      </w:r>
    </w:p>
    <w:p w:rsidR="00B21086" w:rsidRDefault="00B21086" w:rsidP="00B21086">
      <w:pPr>
        <w:jc w:val="both"/>
        <w:rPr>
          <w:sz w:val="28"/>
          <w:szCs w:val="28"/>
        </w:rPr>
      </w:pPr>
    </w:p>
    <w:p w:rsidR="00B21086" w:rsidRPr="00012B33" w:rsidRDefault="00B21086" w:rsidP="00B21086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012B33">
        <w:rPr>
          <w:sz w:val="28"/>
          <w:szCs w:val="28"/>
        </w:rPr>
        <w:t>Общие положения</w:t>
      </w:r>
    </w:p>
    <w:p w:rsidR="00B21086" w:rsidRPr="00012B33" w:rsidRDefault="00B21086" w:rsidP="00B21086">
      <w:pPr>
        <w:rPr>
          <w:sz w:val="28"/>
          <w:szCs w:val="28"/>
        </w:rPr>
      </w:pPr>
    </w:p>
    <w:p w:rsidR="00B24A7E" w:rsidRDefault="00E949ED" w:rsidP="00B24A7E">
      <w:pPr>
        <w:ind w:firstLine="708"/>
        <w:jc w:val="both"/>
        <w:rPr>
          <w:sz w:val="28"/>
          <w:szCs w:val="28"/>
        </w:rPr>
      </w:pPr>
      <w:bookmarkStart w:id="1" w:name="sub_40101"/>
      <w:r w:rsidRPr="00E949ED">
        <w:rPr>
          <w:sz w:val="28"/>
          <w:szCs w:val="28"/>
        </w:rPr>
        <w:t>1.1.</w:t>
      </w:r>
      <w:r w:rsidR="00B21086" w:rsidRPr="00E949ED">
        <w:rPr>
          <w:sz w:val="28"/>
          <w:szCs w:val="28"/>
        </w:rPr>
        <w:t>К</w:t>
      </w:r>
      <w:r>
        <w:rPr>
          <w:sz w:val="28"/>
          <w:szCs w:val="28"/>
        </w:rPr>
        <w:t>онкурсная к</w:t>
      </w:r>
      <w:r w:rsidR="00B21086" w:rsidRPr="00E949ED">
        <w:rPr>
          <w:sz w:val="28"/>
          <w:szCs w:val="28"/>
        </w:rPr>
        <w:t xml:space="preserve">омиссия по проведению конкурса </w:t>
      </w:r>
      <w:r w:rsidR="00B24A7E" w:rsidRPr="00B24A7E">
        <w:rPr>
          <w:sz w:val="28"/>
          <w:szCs w:val="28"/>
        </w:rPr>
        <w:t>на право заключения договора на орг</w:t>
      </w:r>
      <w:r w:rsidR="00B24A7E">
        <w:rPr>
          <w:sz w:val="28"/>
          <w:szCs w:val="28"/>
        </w:rPr>
        <w:t xml:space="preserve">анизацию ярмарки на территории </w:t>
      </w:r>
      <w:r w:rsidR="00B24A7E" w:rsidRPr="00B24A7E">
        <w:rPr>
          <w:sz w:val="28"/>
          <w:szCs w:val="28"/>
        </w:rPr>
        <w:t xml:space="preserve">городского округа город Стерлитамак Республики Башкортостан </w:t>
      </w:r>
      <w:r w:rsidR="00B21086" w:rsidRPr="00E949ED">
        <w:rPr>
          <w:sz w:val="28"/>
          <w:szCs w:val="28"/>
        </w:rPr>
        <w:t xml:space="preserve">(далее - </w:t>
      </w:r>
      <w:r w:rsidR="00012B33" w:rsidRPr="00E949ED">
        <w:rPr>
          <w:sz w:val="28"/>
          <w:szCs w:val="28"/>
        </w:rPr>
        <w:t>к</w:t>
      </w:r>
      <w:r w:rsidR="00B21086" w:rsidRPr="00E949ED">
        <w:rPr>
          <w:sz w:val="28"/>
          <w:szCs w:val="28"/>
        </w:rPr>
        <w:t>онкурсная комиссия)</w:t>
      </w:r>
      <w:r w:rsidR="00872805" w:rsidRPr="00E949ED">
        <w:rPr>
          <w:sz w:val="28"/>
          <w:szCs w:val="28"/>
        </w:rPr>
        <w:t xml:space="preserve"> </w:t>
      </w:r>
      <w:r w:rsidR="0088510A">
        <w:rPr>
          <w:sz w:val="28"/>
          <w:szCs w:val="28"/>
        </w:rPr>
        <w:t xml:space="preserve">– коллегиальный орган, </w:t>
      </w:r>
      <w:r w:rsidR="00872805" w:rsidRPr="00E949ED">
        <w:rPr>
          <w:sz w:val="28"/>
          <w:szCs w:val="28"/>
        </w:rPr>
        <w:t>создан</w:t>
      </w:r>
      <w:r w:rsidR="0088510A">
        <w:rPr>
          <w:sz w:val="28"/>
          <w:szCs w:val="28"/>
        </w:rPr>
        <w:t>ный</w:t>
      </w:r>
      <w:r w:rsidR="00872805" w:rsidRPr="00E949ED">
        <w:rPr>
          <w:sz w:val="28"/>
          <w:szCs w:val="28"/>
        </w:rPr>
        <w:t xml:space="preserve"> в целях проведения открытого конкурса </w:t>
      </w:r>
      <w:r w:rsidR="00B24A7E" w:rsidRPr="00B24A7E">
        <w:rPr>
          <w:sz w:val="28"/>
          <w:szCs w:val="28"/>
        </w:rPr>
        <w:t>на право заключения договора на орг</w:t>
      </w:r>
      <w:r w:rsidR="00B24A7E">
        <w:rPr>
          <w:sz w:val="28"/>
          <w:szCs w:val="28"/>
        </w:rPr>
        <w:t xml:space="preserve">анизацию ярмарки на территории </w:t>
      </w:r>
      <w:r w:rsidR="00B24A7E" w:rsidRPr="00B24A7E">
        <w:rPr>
          <w:sz w:val="28"/>
          <w:szCs w:val="28"/>
        </w:rPr>
        <w:t>городского округа город Стерлитамак Республики Башкортостан</w:t>
      </w:r>
    </w:p>
    <w:p w:rsidR="00B21086" w:rsidRDefault="00B21086" w:rsidP="00B24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C0F1A" w:rsidRPr="00DC0F1A">
        <w:rPr>
          <w:sz w:val="28"/>
          <w:szCs w:val="28"/>
        </w:rPr>
        <w:t xml:space="preserve"> </w:t>
      </w:r>
      <w:r w:rsidR="00DC0F1A">
        <w:rPr>
          <w:sz w:val="28"/>
          <w:szCs w:val="28"/>
        </w:rPr>
        <w:t xml:space="preserve">Конкурсная комиссия в своей деятельности руководствуется </w:t>
      </w:r>
      <w:r w:rsidR="00DC0F1A" w:rsidRPr="00DC0F1A">
        <w:rPr>
          <w:sz w:val="28"/>
          <w:szCs w:val="28"/>
        </w:rPr>
        <w:t xml:space="preserve">Гражданским кодексом Российской Федерации, </w:t>
      </w:r>
      <w:r w:rsidR="00DC0F1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DC0F1A" w:rsidRPr="00716695">
          <w:rPr>
            <w:rStyle w:val="a6"/>
            <w:rFonts w:cs="Arial"/>
            <w:color w:val="auto"/>
            <w:sz w:val="28"/>
            <w:szCs w:val="28"/>
          </w:rPr>
          <w:t>Федеральным законом</w:t>
        </w:r>
      </w:hyperlink>
      <w:r w:rsidR="00DC0F1A" w:rsidRPr="00716695">
        <w:rPr>
          <w:sz w:val="28"/>
          <w:szCs w:val="28"/>
        </w:rPr>
        <w:t xml:space="preserve"> о</w:t>
      </w:r>
      <w:r w:rsidR="00DC0F1A">
        <w:rPr>
          <w:sz w:val="28"/>
          <w:szCs w:val="28"/>
        </w:rPr>
        <w:t>т 28.12.2009 № 381-ФЗ «</w:t>
      </w:r>
      <w:r w:rsidR="00DC0F1A" w:rsidRPr="00C27E13">
        <w:rPr>
          <w:sz w:val="28"/>
          <w:szCs w:val="28"/>
        </w:rPr>
        <w:t>Об основах государственного регулирования торговой деят</w:t>
      </w:r>
      <w:r w:rsidR="00DC0F1A">
        <w:rPr>
          <w:sz w:val="28"/>
          <w:szCs w:val="28"/>
        </w:rPr>
        <w:t xml:space="preserve">ельности в Российской Федерации», </w:t>
      </w:r>
      <w:r w:rsidR="00DC0F1A" w:rsidRPr="00DC0F1A">
        <w:rPr>
          <w:sz w:val="28"/>
          <w:szCs w:val="28"/>
        </w:rPr>
        <w:t xml:space="preserve">другими федеральными законами и принимаемыми в соответствии с ними иными нормативными правовыми актами Российской Федерации, законами </w:t>
      </w:r>
      <w:r w:rsidR="00DC0F1A">
        <w:rPr>
          <w:sz w:val="28"/>
          <w:szCs w:val="28"/>
        </w:rPr>
        <w:t>Республики Башкортостан</w:t>
      </w:r>
      <w:r w:rsidR="00DC0F1A" w:rsidRPr="00DC0F1A">
        <w:rPr>
          <w:sz w:val="28"/>
          <w:szCs w:val="28"/>
        </w:rPr>
        <w:t xml:space="preserve">, иными нормативными правовыми актами </w:t>
      </w:r>
      <w:r w:rsidR="00DC0F1A">
        <w:rPr>
          <w:sz w:val="28"/>
          <w:szCs w:val="28"/>
        </w:rPr>
        <w:t xml:space="preserve">Республики Башкортостан, </w:t>
      </w:r>
      <w:r w:rsidR="008C1CF3">
        <w:rPr>
          <w:sz w:val="28"/>
          <w:szCs w:val="28"/>
        </w:rPr>
        <w:t>Порядком проведения конкурса на право заключения договора на организацию ярмарки на территории городского округа город Стерлитамак Республики Башкортостан</w:t>
      </w:r>
      <w:r w:rsidR="00DC0F1A">
        <w:rPr>
          <w:sz w:val="28"/>
          <w:szCs w:val="28"/>
        </w:rPr>
        <w:t xml:space="preserve">, утвержденным </w:t>
      </w:r>
      <w:r w:rsidR="00716695">
        <w:rPr>
          <w:sz w:val="28"/>
          <w:szCs w:val="28"/>
        </w:rPr>
        <w:t xml:space="preserve">решением Совета городского округа город Стерлитамак </w:t>
      </w:r>
      <w:r w:rsidR="00716695" w:rsidRPr="00134B32">
        <w:rPr>
          <w:sz w:val="28"/>
          <w:szCs w:val="28"/>
        </w:rPr>
        <w:t xml:space="preserve">Республики Башкортостан от </w:t>
      </w:r>
      <w:r w:rsidR="008C1CF3">
        <w:rPr>
          <w:sz w:val="28"/>
          <w:szCs w:val="28"/>
        </w:rPr>
        <w:t xml:space="preserve">26.05.2020 </w:t>
      </w:r>
      <w:r w:rsidR="00716695">
        <w:rPr>
          <w:sz w:val="28"/>
          <w:szCs w:val="28"/>
        </w:rPr>
        <w:t>№</w:t>
      </w:r>
      <w:r w:rsidR="00DC0F1A">
        <w:rPr>
          <w:sz w:val="28"/>
          <w:szCs w:val="28"/>
        </w:rPr>
        <w:t xml:space="preserve"> </w:t>
      </w:r>
      <w:r w:rsidR="006144BC">
        <w:rPr>
          <w:sz w:val="28"/>
          <w:szCs w:val="28"/>
        </w:rPr>
        <w:t>4-</w:t>
      </w:r>
      <w:r w:rsidR="00B24A7E">
        <w:rPr>
          <w:sz w:val="28"/>
          <w:szCs w:val="28"/>
        </w:rPr>
        <w:t>6</w:t>
      </w:r>
      <w:r w:rsidR="006144BC">
        <w:rPr>
          <w:sz w:val="28"/>
          <w:szCs w:val="28"/>
        </w:rPr>
        <w:t>/</w:t>
      </w:r>
      <w:r w:rsidR="00B24A7E">
        <w:rPr>
          <w:sz w:val="28"/>
          <w:szCs w:val="28"/>
        </w:rPr>
        <w:t>36</w:t>
      </w:r>
      <w:r w:rsidR="006144BC">
        <w:rPr>
          <w:sz w:val="28"/>
          <w:szCs w:val="28"/>
        </w:rPr>
        <w:t>з, настоящим положением и иными нормативными правовыми актами органа местного самоуправления городского округа город Стерлитамак Республики Башкортостан.</w:t>
      </w:r>
    </w:p>
    <w:p w:rsidR="00872FEF" w:rsidRDefault="00AB611C" w:rsidP="00B24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B0599">
        <w:rPr>
          <w:sz w:val="28"/>
          <w:szCs w:val="28"/>
        </w:rPr>
        <w:t>Основной задачей</w:t>
      </w:r>
      <w:r>
        <w:rPr>
          <w:sz w:val="28"/>
          <w:szCs w:val="28"/>
        </w:rPr>
        <w:t xml:space="preserve"> </w:t>
      </w:r>
      <w:r w:rsidR="003B0599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</w:t>
      </w:r>
      <w:r w:rsidR="003B0599">
        <w:rPr>
          <w:sz w:val="28"/>
          <w:szCs w:val="28"/>
        </w:rPr>
        <w:t xml:space="preserve"> является </w:t>
      </w:r>
      <w:r w:rsidR="00872FEF">
        <w:rPr>
          <w:sz w:val="28"/>
          <w:szCs w:val="28"/>
        </w:rPr>
        <w:t xml:space="preserve">проведение конкурса </w:t>
      </w:r>
      <w:r w:rsidR="00B24A7E" w:rsidRPr="00B24A7E">
        <w:rPr>
          <w:sz w:val="28"/>
          <w:szCs w:val="28"/>
        </w:rPr>
        <w:t>на право заключения договора на орг</w:t>
      </w:r>
      <w:r w:rsidR="00B24A7E">
        <w:rPr>
          <w:sz w:val="28"/>
          <w:szCs w:val="28"/>
        </w:rPr>
        <w:t xml:space="preserve">анизацию ярмарки на территории </w:t>
      </w:r>
      <w:r w:rsidR="00B24A7E" w:rsidRPr="00B24A7E">
        <w:rPr>
          <w:sz w:val="28"/>
          <w:szCs w:val="28"/>
        </w:rPr>
        <w:t>городского округа город Стерлитамак Республики Башкортостан</w:t>
      </w:r>
      <w:r w:rsidR="00872FEF">
        <w:rPr>
          <w:sz w:val="28"/>
          <w:szCs w:val="28"/>
        </w:rPr>
        <w:t xml:space="preserve"> </w:t>
      </w:r>
      <w:r w:rsidR="003B0599">
        <w:rPr>
          <w:sz w:val="28"/>
          <w:szCs w:val="28"/>
        </w:rPr>
        <w:t xml:space="preserve">в соответствии </w:t>
      </w:r>
      <w:r w:rsidR="008C1CF3" w:rsidRPr="008C1CF3">
        <w:rPr>
          <w:sz w:val="28"/>
          <w:szCs w:val="28"/>
        </w:rPr>
        <w:t>Порядком проведения конкурса на право заключения договора на организацию ярмарки на территории городского округа город Стер</w:t>
      </w:r>
      <w:r w:rsidR="008C1CF3">
        <w:rPr>
          <w:sz w:val="28"/>
          <w:szCs w:val="28"/>
        </w:rPr>
        <w:t>литамак Республики Башкортостан</w:t>
      </w:r>
      <w:r w:rsidR="003B0599" w:rsidRPr="003B0599">
        <w:rPr>
          <w:sz w:val="28"/>
          <w:szCs w:val="28"/>
        </w:rPr>
        <w:t xml:space="preserve">, утвержденным решением Совета городского округа город Стерлитамак Республики Башкортостан </w:t>
      </w:r>
      <w:r w:rsidR="00B24A7E" w:rsidRPr="00B24A7E">
        <w:rPr>
          <w:sz w:val="28"/>
          <w:szCs w:val="28"/>
        </w:rPr>
        <w:t>от 26.05.2020</w:t>
      </w:r>
      <w:r w:rsidR="00B24A7E">
        <w:rPr>
          <w:sz w:val="28"/>
          <w:szCs w:val="28"/>
        </w:rPr>
        <w:t xml:space="preserve">   </w:t>
      </w:r>
      <w:r w:rsidR="00B24A7E" w:rsidRPr="00B24A7E">
        <w:rPr>
          <w:sz w:val="28"/>
          <w:szCs w:val="28"/>
        </w:rPr>
        <w:t>№ 4-6/36з</w:t>
      </w:r>
      <w:r w:rsidR="00872FEF" w:rsidRPr="00E162EF">
        <w:rPr>
          <w:sz w:val="28"/>
          <w:szCs w:val="28"/>
        </w:rPr>
        <w:t>.</w:t>
      </w:r>
      <w:r w:rsidR="00872FEF">
        <w:rPr>
          <w:sz w:val="28"/>
          <w:szCs w:val="28"/>
        </w:rPr>
        <w:t xml:space="preserve"> </w:t>
      </w:r>
    </w:p>
    <w:p w:rsidR="003B0599" w:rsidRDefault="003B0599" w:rsidP="003B0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принципами конкурсной комиссии являются:</w:t>
      </w:r>
    </w:p>
    <w:p w:rsidR="00AB611C" w:rsidRPr="00AB611C" w:rsidRDefault="00AB611C" w:rsidP="003E45DC">
      <w:pPr>
        <w:ind w:firstLine="708"/>
        <w:jc w:val="both"/>
        <w:rPr>
          <w:sz w:val="28"/>
          <w:szCs w:val="28"/>
        </w:rPr>
      </w:pPr>
      <w:r w:rsidRPr="00AB611C">
        <w:rPr>
          <w:sz w:val="28"/>
          <w:szCs w:val="28"/>
        </w:rPr>
        <w:t xml:space="preserve">- обеспечение объективности при рассмотрении, </w:t>
      </w:r>
      <w:r w:rsidR="00B33BA0" w:rsidRPr="00AB611C">
        <w:rPr>
          <w:sz w:val="28"/>
          <w:szCs w:val="28"/>
        </w:rPr>
        <w:t xml:space="preserve">оценке и </w:t>
      </w:r>
      <w:r w:rsidRPr="00AB611C">
        <w:rPr>
          <w:sz w:val="28"/>
          <w:szCs w:val="28"/>
        </w:rPr>
        <w:t>сопоставлении заявок на</w:t>
      </w:r>
      <w:r w:rsidR="00B33BA0">
        <w:rPr>
          <w:sz w:val="28"/>
          <w:szCs w:val="28"/>
        </w:rPr>
        <w:t xml:space="preserve"> </w:t>
      </w:r>
      <w:r w:rsidRPr="00AB611C">
        <w:rPr>
          <w:sz w:val="28"/>
          <w:szCs w:val="28"/>
        </w:rPr>
        <w:t>участие в конкурсе, поданных и приня</w:t>
      </w:r>
      <w:r>
        <w:rPr>
          <w:sz w:val="28"/>
          <w:szCs w:val="28"/>
        </w:rPr>
        <w:t xml:space="preserve">тых в соответствии с </w:t>
      </w:r>
      <w:r w:rsidR="008079BB">
        <w:rPr>
          <w:sz w:val="28"/>
          <w:szCs w:val="28"/>
        </w:rPr>
        <w:t xml:space="preserve">требованиями, установленными </w:t>
      </w:r>
      <w:r>
        <w:rPr>
          <w:sz w:val="28"/>
          <w:szCs w:val="28"/>
        </w:rPr>
        <w:t xml:space="preserve">конкурсной </w:t>
      </w:r>
      <w:r w:rsidRPr="00AB611C">
        <w:rPr>
          <w:sz w:val="28"/>
          <w:szCs w:val="28"/>
        </w:rPr>
        <w:t>документацией;</w:t>
      </w:r>
    </w:p>
    <w:p w:rsidR="00AB611C" w:rsidRPr="00AB611C" w:rsidRDefault="00AB611C" w:rsidP="003E45DC">
      <w:pPr>
        <w:ind w:firstLine="360"/>
        <w:jc w:val="both"/>
        <w:rPr>
          <w:sz w:val="28"/>
          <w:szCs w:val="28"/>
        </w:rPr>
      </w:pPr>
      <w:r w:rsidRPr="00AB611C">
        <w:rPr>
          <w:sz w:val="28"/>
          <w:szCs w:val="28"/>
        </w:rPr>
        <w:lastRenderedPageBreak/>
        <w:t>- соблюдение принципов публичности, гласности, конкурентности, равных условий</w:t>
      </w:r>
      <w:r w:rsidR="00201CF1">
        <w:rPr>
          <w:sz w:val="28"/>
          <w:szCs w:val="28"/>
        </w:rPr>
        <w:t xml:space="preserve"> </w:t>
      </w:r>
      <w:r w:rsidRPr="00AB611C">
        <w:rPr>
          <w:sz w:val="28"/>
          <w:szCs w:val="28"/>
        </w:rPr>
        <w:t>для участников при проведении конкурса</w:t>
      </w:r>
      <w:r w:rsidR="001D4E97">
        <w:rPr>
          <w:sz w:val="28"/>
          <w:szCs w:val="28"/>
        </w:rPr>
        <w:t>.</w:t>
      </w:r>
    </w:p>
    <w:p w:rsidR="00AB611C" w:rsidRPr="00D800C6" w:rsidRDefault="00AB611C" w:rsidP="00B21086">
      <w:pPr>
        <w:ind w:firstLine="708"/>
        <w:jc w:val="both"/>
        <w:rPr>
          <w:sz w:val="28"/>
          <w:szCs w:val="28"/>
        </w:rPr>
      </w:pPr>
    </w:p>
    <w:bookmarkEnd w:id="1"/>
    <w:p w:rsidR="00B21086" w:rsidRPr="009C4D40" w:rsidRDefault="00A64295" w:rsidP="00B21086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9C4D40">
        <w:rPr>
          <w:sz w:val="28"/>
          <w:szCs w:val="28"/>
        </w:rPr>
        <w:t>Полномочия</w:t>
      </w:r>
      <w:r w:rsidR="009C4D40" w:rsidRPr="009C4D40">
        <w:rPr>
          <w:sz w:val="28"/>
          <w:szCs w:val="28"/>
        </w:rPr>
        <w:t xml:space="preserve"> </w:t>
      </w:r>
      <w:r w:rsidR="00872FEF" w:rsidRPr="009C4D40">
        <w:rPr>
          <w:sz w:val="28"/>
          <w:szCs w:val="28"/>
        </w:rPr>
        <w:t>Конкурсной к</w:t>
      </w:r>
      <w:r w:rsidR="009C4D40">
        <w:rPr>
          <w:sz w:val="28"/>
          <w:szCs w:val="28"/>
        </w:rPr>
        <w:t>омиссии</w:t>
      </w:r>
    </w:p>
    <w:p w:rsidR="00B21086" w:rsidRPr="009C4D40" w:rsidRDefault="00B21086" w:rsidP="00B21086">
      <w:pPr>
        <w:rPr>
          <w:sz w:val="28"/>
          <w:szCs w:val="28"/>
        </w:rPr>
      </w:pPr>
    </w:p>
    <w:p w:rsidR="00B21086" w:rsidRPr="00B95497" w:rsidRDefault="009C4D40" w:rsidP="00B95497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B95497">
        <w:rPr>
          <w:sz w:val="28"/>
          <w:szCs w:val="28"/>
        </w:rPr>
        <w:t>Конкурсной</w:t>
      </w:r>
      <w:r w:rsidR="00B21086" w:rsidRPr="00B95497">
        <w:rPr>
          <w:sz w:val="28"/>
          <w:szCs w:val="28"/>
        </w:rPr>
        <w:t xml:space="preserve"> комисси</w:t>
      </w:r>
      <w:r w:rsidRPr="00B95497">
        <w:rPr>
          <w:sz w:val="28"/>
          <w:szCs w:val="28"/>
        </w:rPr>
        <w:t>ей осуществляется</w:t>
      </w:r>
      <w:r w:rsidR="00B21086" w:rsidRPr="00B95497">
        <w:rPr>
          <w:sz w:val="28"/>
          <w:szCs w:val="28"/>
        </w:rPr>
        <w:t>:</w:t>
      </w:r>
    </w:p>
    <w:p w:rsidR="00B95497" w:rsidRPr="00B95497" w:rsidRDefault="00B95497" w:rsidP="00B9549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497">
        <w:rPr>
          <w:sz w:val="28"/>
          <w:szCs w:val="28"/>
        </w:rPr>
        <w:t>прием и регистраци</w:t>
      </w:r>
      <w:r w:rsidR="005D240A">
        <w:rPr>
          <w:sz w:val="28"/>
          <w:szCs w:val="28"/>
        </w:rPr>
        <w:t>я</w:t>
      </w:r>
      <w:r w:rsidRPr="00B95497">
        <w:rPr>
          <w:sz w:val="28"/>
          <w:szCs w:val="28"/>
        </w:rPr>
        <w:t xml:space="preserve"> конверт</w:t>
      </w:r>
      <w:r>
        <w:rPr>
          <w:sz w:val="28"/>
          <w:szCs w:val="28"/>
        </w:rPr>
        <w:t>ов</w:t>
      </w:r>
      <w:r w:rsidRPr="00B95497">
        <w:rPr>
          <w:sz w:val="28"/>
          <w:szCs w:val="28"/>
        </w:rPr>
        <w:t xml:space="preserve"> с заявк</w:t>
      </w:r>
      <w:r>
        <w:rPr>
          <w:sz w:val="28"/>
          <w:szCs w:val="28"/>
        </w:rPr>
        <w:t>ами</w:t>
      </w:r>
      <w:r w:rsidRPr="00B95497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>;</w:t>
      </w:r>
    </w:p>
    <w:p w:rsidR="00BD5F7F" w:rsidRDefault="00DD05E5" w:rsidP="009C4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4D40" w:rsidRPr="009C4D40">
        <w:rPr>
          <w:sz w:val="28"/>
          <w:szCs w:val="28"/>
        </w:rPr>
        <w:t>вскрытие конвертов с заявками на участие в конкурсе</w:t>
      </w:r>
      <w:r w:rsidR="00A61EC0">
        <w:rPr>
          <w:sz w:val="28"/>
          <w:szCs w:val="28"/>
        </w:rPr>
        <w:t>;</w:t>
      </w:r>
      <w:r w:rsidR="00BD5F7F">
        <w:rPr>
          <w:sz w:val="28"/>
          <w:szCs w:val="28"/>
        </w:rPr>
        <w:t xml:space="preserve"> </w:t>
      </w:r>
    </w:p>
    <w:p w:rsidR="009C4D40" w:rsidRDefault="00BD5F7F" w:rsidP="009C4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аудио – или видеозаписи вскрытия конвертов </w:t>
      </w:r>
      <w:r w:rsidRPr="009C4D40">
        <w:rPr>
          <w:sz w:val="28"/>
          <w:szCs w:val="28"/>
        </w:rPr>
        <w:t>с заявками на участие в конкурсе</w:t>
      </w:r>
      <w:r w:rsidR="00A61EC0">
        <w:rPr>
          <w:sz w:val="28"/>
          <w:szCs w:val="28"/>
        </w:rPr>
        <w:t>;</w:t>
      </w:r>
    </w:p>
    <w:p w:rsidR="00BD5F7F" w:rsidRDefault="00BD5F7F" w:rsidP="009C4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заявок </w:t>
      </w:r>
      <w:r w:rsidRPr="009C4D40">
        <w:rPr>
          <w:sz w:val="28"/>
          <w:szCs w:val="28"/>
        </w:rPr>
        <w:t>на участие в конкурсе</w:t>
      </w:r>
      <w:r>
        <w:rPr>
          <w:sz w:val="28"/>
          <w:szCs w:val="28"/>
        </w:rPr>
        <w:t xml:space="preserve"> на предмет соответствия требованиям, установленным конкурсной документацией</w:t>
      </w:r>
      <w:r w:rsidR="00A61EC0">
        <w:rPr>
          <w:sz w:val="28"/>
          <w:szCs w:val="28"/>
        </w:rPr>
        <w:t>;</w:t>
      </w:r>
    </w:p>
    <w:p w:rsidR="00BD5F7F" w:rsidRDefault="00BD5F7F" w:rsidP="009C4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72FEF">
        <w:rPr>
          <w:sz w:val="28"/>
          <w:szCs w:val="28"/>
        </w:rPr>
        <w:t>рин</w:t>
      </w:r>
      <w:r>
        <w:rPr>
          <w:sz w:val="28"/>
          <w:szCs w:val="28"/>
        </w:rPr>
        <w:t>ятие</w:t>
      </w:r>
      <w:r w:rsidRPr="00872FE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72FEF">
        <w:rPr>
          <w:sz w:val="28"/>
          <w:szCs w:val="28"/>
        </w:rPr>
        <w:t xml:space="preserve"> о </w:t>
      </w:r>
      <w:r>
        <w:rPr>
          <w:sz w:val="28"/>
          <w:szCs w:val="28"/>
        </w:rPr>
        <w:t>допуске заявителя к участию в конкурсе</w:t>
      </w:r>
      <w:r w:rsidR="00E11D0F">
        <w:rPr>
          <w:sz w:val="28"/>
          <w:szCs w:val="28"/>
        </w:rPr>
        <w:t xml:space="preserve"> и о</w:t>
      </w:r>
      <w:r>
        <w:rPr>
          <w:sz w:val="28"/>
          <w:szCs w:val="28"/>
        </w:rPr>
        <w:t xml:space="preserve"> </w:t>
      </w:r>
      <w:r w:rsidRPr="00872FEF">
        <w:rPr>
          <w:sz w:val="28"/>
          <w:szCs w:val="28"/>
        </w:rPr>
        <w:t xml:space="preserve">признании </w:t>
      </w:r>
      <w:r>
        <w:rPr>
          <w:sz w:val="28"/>
          <w:szCs w:val="28"/>
        </w:rPr>
        <w:t>заявител</w:t>
      </w:r>
      <w:r w:rsidR="00E11D0F">
        <w:rPr>
          <w:sz w:val="28"/>
          <w:szCs w:val="28"/>
        </w:rPr>
        <w:t>я</w:t>
      </w:r>
      <w:r w:rsidRPr="00872FEF">
        <w:rPr>
          <w:sz w:val="28"/>
          <w:szCs w:val="28"/>
        </w:rPr>
        <w:t xml:space="preserve"> участник</w:t>
      </w:r>
      <w:r w:rsidR="00E11D0F">
        <w:rPr>
          <w:sz w:val="28"/>
          <w:szCs w:val="28"/>
        </w:rPr>
        <w:t>о</w:t>
      </w:r>
      <w:r w:rsidRPr="00872FEF">
        <w:rPr>
          <w:sz w:val="28"/>
          <w:szCs w:val="28"/>
        </w:rPr>
        <w:t xml:space="preserve">м конкурса или об отказе в допуске </w:t>
      </w:r>
      <w:r w:rsidR="00E11D0F">
        <w:rPr>
          <w:sz w:val="28"/>
          <w:szCs w:val="28"/>
        </w:rPr>
        <w:t xml:space="preserve">заявителя </w:t>
      </w:r>
      <w:r w:rsidRPr="00872FEF">
        <w:rPr>
          <w:sz w:val="28"/>
          <w:szCs w:val="28"/>
        </w:rPr>
        <w:t>к участию в конкурсе</w:t>
      </w:r>
      <w:r w:rsidR="00A61EC0">
        <w:rPr>
          <w:sz w:val="28"/>
          <w:szCs w:val="28"/>
        </w:rPr>
        <w:t>;</w:t>
      </w:r>
    </w:p>
    <w:p w:rsidR="009C4D40" w:rsidRDefault="00DD05E5" w:rsidP="009C4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4D40" w:rsidRPr="009C4D40">
        <w:rPr>
          <w:sz w:val="28"/>
          <w:szCs w:val="28"/>
        </w:rPr>
        <w:t xml:space="preserve">оценка и сопоставление заявок на участие в конкурсе, </w:t>
      </w:r>
      <w:r w:rsidR="00E11D0F">
        <w:rPr>
          <w:sz w:val="28"/>
          <w:szCs w:val="28"/>
        </w:rPr>
        <w:t>поданных заявителями признанными участниками конкурса</w:t>
      </w:r>
      <w:r w:rsidR="00A61EC0">
        <w:rPr>
          <w:sz w:val="28"/>
          <w:szCs w:val="28"/>
        </w:rPr>
        <w:t>;</w:t>
      </w:r>
    </w:p>
    <w:p w:rsidR="009C4D40" w:rsidRDefault="00DD05E5" w:rsidP="009C4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EC0">
        <w:rPr>
          <w:sz w:val="28"/>
          <w:szCs w:val="28"/>
        </w:rPr>
        <w:t>определение победителя конкурса;</w:t>
      </w:r>
      <w:r w:rsidR="009C4D40" w:rsidRPr="009C4D40">
        <w:rPr>
          <w:sz w:val="28"/>
          <w:szCs w:val="28"/>
        </w:rPr>
        <w:t xml:space="preserve"> </w:t>
      </w:r>
    </w:p>
    <w:p w:rsidR="009C4D40" w:rsidRDefault="00DD05E5" w:rsidP="009C4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4D40" w:rsidRPr="009C4D40">
        <w:rPr>
          <w:sz w:val="28"/>
          <w:szCs w:val="28"/>
        </w:rPr>
        <w:t>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</w:p>
    <w:p w:rsidR="00260932" w:rsidRPr="00260932" w:rsidRDefault="00260932" w:rsidP="00260932">
      <w:pPr>
        <w:pStyle w:val="a7"/>
        <w:jc w:val="both"/>
        <w:rPr>
          <w:rStyle w:val="spfo1"/>
          <w:color w:val="2D2D2D"/>
          <w:spacing w:val="1"/>
          <w:sz w:val="28"/>
          <w:szCs w:val="28"/>
        </w:rPr>
      </w:pPr>
    </w:p>
    <w:p w:rsidR="00B21086" w:rsidRPr="00B96595" w:rsidRDefault="00B96595" w:rsidP="00B21086">
      <w:pPr>
        <w:jc w:val="center"/>
        <w:rPr>
          <w:spacing w:val="1"/>
          <w:sz w:val="28"/>
          <w:szCs w:val="28"/>
        </w:rPr>
      </w:pPr>
      <w:r w:rsidRPr="00B96595">
        <w:rPr>
          <w:spacing w:val="1"/>
          <w:sz w:val="28"/>
          <w:szCs w:val="28"/>
        </w:rPr>
        <w:t>3</w:t>
      </w:r>
      <w:r w:rsidR="00B21086" w:rsidRPr="00B96595">
        <w:rPr>
          <w:spacing w:val="1"/>
          <w:sz w:val="28"/>
          <w:szCs w:val="28"/>
        </w:rPr>
        <w:t xml:space="preserve">.Организация деятельности </w:t>
      </w:r>
      <w:r>
        <w:rPr>
          <w:spacing w:val="1"/>
          <w:sz w:val="28"/>
          <w:szCs w:val="28"/>
        </w:rPr>
        <w:t>к</w:t>
      </w:r>
      <w:r w:rsidR="004B7B18" w:rsidRPr="00B96595">
        <w:rPr>
          <w:spacing w:val="1"/>
          <w:sz w:val="28"/>
          <w:szCs w:val="28"/>
        </w:rPr>
        <w:t>онкурсной к</w:t>
      </w:r>
      <w:r>
        <w:rPr>
          <w:spacing w:val="1"/>
          <w:sz w:val="28"/>
          <w:szCs w:val="28"/>
        </w:rPr>
        <w:t>омиссии</w:t>
      </w:r>
    </w:p>
    <w:p w:rsidR="00B21086" w:rsidRPr="00B96595" w:rsidRDefault="00B21086" w:rsidP="00B21086">
      <w:pPr>
        <w:jc w:val="both"/>
        <w:rPr>
          <w:b/>
          <w:spacing w:val="1"/>
          <w:sz w:val="28"/>
          <w:szCs w:val="28"/>
        </w:rPr>
      </w:pPr>
    </w:p>
    <w:p w:rsidR="00B21086" w:rsidRPr="00B96595" w:rsidRDefault="00D14014" w:rsidP="00083EB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B21086" w:rsidRPr="00B96595">
        <w:rPr>
          <w:spacing w:val="1"/>
          <w:sz w:val="28"/>
          <w:szCs w:val="28"/>
        </w:rPr>
        <w:t>.1.</w:t>
      </w:r>
      <w:r>
        <w:rPr>
          <w:spacing w:val="1"/>
          <w:sz w:val="28"/>
          <w:szCs w:val="28"/>
        </w:rPr>
        <w:t xml:space="preserve"> </w:t>
      </w:r>
      <w:r w:rsidR="00B21086" w:rsidRPr="00B96595">
        <w:rPr>
          <w:spacing w:val="1"/>
          <w:sz w:val="28"/>
          <w:szCs w:val="28"/>
        </w:rPr>
        <w:t xml:space="preserve">Состав </w:t>
      </w:r>
      <w:r>
        <w:rPr>
          <w:spacing w:val="1"/>
          <w:sz w:val="28"/>
          <w:szCs w:val="28"/>
        </w:rPr>
        <w:t>к</w:t>
      </w:r>
      <w:r w:rsidR="00B21086" w:rsidRPr="00B96595">
        <w:rPr>
          <w:spacing w:val="1"/>
          <w:sz w:val="28"/>
          <w:szCs w:val="28"/>
        </w:rPr>
        <w:t>онкурсной комиссии утверждается постановлением администрации городского округа город Стерлитамак Республики Башкортостан</w:t>
      </w:r>
      <w:r w:rsidR="004B7B18" w:rsidRPr="00B96595">
        <w:rPr>
          <w:spacing w:val="1"/>
          <w:sz w:val="28"/>
          <w:szCs w:val="28"/>
        </w:rPr>
        <w:t>.</w:t>
      </w:r>
    </w:p>
    <w:p w:rsidR="0029508D" w:rsidRPr="002738B3" w:rsidRDefault="00241A2B" w:rsidP="00273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08D" w:rsidRPr="00B96595">
        <w:rPr>
          <w:sz w:val="28"/>
          <w:szCs w:val="28"/>
        </w:rPr>
        <w:t>.2. Членами Конкурсной комиссии не могут быть физические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физические лица, на которых способны оказывать влияние участники конкурса и лица, подавшие заявки на участие в конкурсе (в том числе физические лица, являющиеся</w:t>
      </w:r>
      <w:r w:rsidR="0029508D" w:rsidRPr="002738B3">
        <w:rPr>
          <w:sz w:val="28"/>
          <w:szCs w:val="28"/>
        </w:rPr>
        <w:t xml:space="preserve"> участниками (акционерами) этих организаций, членами их органов управления, кредиторами участника конкурса). В случае выявления в составе </w:t>
      </w:r>
      <w:r w:rsidR="008262E0">
        <w:rPr>
          <w:sz w:val="28"/>
          <w:szCs w:val="28"/>
        </w:rPr>
        <w:t xml:space="preserve">конкурсной </w:t>
      </w:r>
      <w:r w:rsidR="0029508D" w:rsidRPr="002738B3">
        <w:rPr>
          <w:sz w:val="28"/>
          <w:szCs w:val="28"/>
        </w:rPr>
        <w:t xml:space="preserve">комиссии указанных лиц организатор конкурса, принявший решение о создании </w:t>
      </w:r>
      <w:r w:rsidR="00D14014">
        <w:rPr>
          <w:sz w:val="28"/>
          <w:szCs w:val="28"/>
        </w:rPr>
        <w:t xml:space="preserve">конкурсной </w:t>
      </w:r>
      <w:r w:rsidR="0029508D" w:rsidRPr="002738B3">
        <w:rPr>
          <w:sz w:val="28"/>
          <w:szCs w:val="28"/>
        </w:rPr>
        <w:t>комиссии, обязан незамедлительно заменить их иными физическими лицами.</w:t>
      </w:r>
    </w:p>
    <w:p w:rsidR="0029508D" w:rsidRPr="00BE215F" w:rsidRDefault="00241A2B" w:rsidP="0029508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29508D" w:rsidRPr="00BE215F">
        <w:rPr>
          <w:spacing w:val="1"/>
          <w:sz w:val="28"/>
          <w:szCs w:val="28"/>
        </w:rPr>
        <w:t xml:space="preserve">.3. </w:t>
      </w:r>
      <w:r w:rsidR="00BE215F" w:rsidRPr="00BE215F">
        <w:rPr>
          <w:sz w:val="28"/>
          <w:szCs w:val="28"/>
        </w:rPr>
        <w:t>Число членов к</w:t>
      </w:r>
      <w:r w:rsidR="0029508D" w:rsidRPr="00BE215F">
        <w:rPr>
          <w:sz w:val="28"/>
          <w:szCs w:val="28"/>
        </w:rPr>
        <w:t>онкурсной комиссии должно быть не менее пяти человек.</w:t>
      </w:r>
    </w:p>
    <w:p w:rsidR="008262E0" w:rsidRDefault="00241A2B" w:rsidP="00083EB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</w:t>
      </w:r>
      <w:r w:rsidR="00B21086" w:rsidRPr="00083EBB">
        <w:rPr>
          <w:color w:val="2D2D2D"/>
          <w:spacing w:val="1"/>
          <w:sz w:val="28"/>
          <w:szCs w:val="28"/>
        </w:rPr>
        <w:t>.</w:t>
      </w:r>
      <w:r w:rsidR="0029508D">
        <w:rPr>
          <w:color w:val="2D2D2D"/>
          <w:spacing w:val="1"/>
          <w:sz w:val="28"/>
          <w:szCs w:val="28"/>
        </w:rPr>
        <w:t>4</w:t>
      </w:r>
      <w:r w:rsidR="00B21086" w:rsidRPr="00083EBB">
        <w:rPr>
          <w:color w:val="2D2D2D"/>
          <w:spacing w:val="1"/>
          <w:sz w:val="28"/>
          <w:szCs w:val="28"/>
        </w:rPr>
        <w:t>.</w:t>
      </w:r>
      <w:r w:rsidR="008262E0" w:rsidRPr="008262E0">
        <w:t xml:space="preserve"> </w:t>
      </w:r>
      <w:r w:rsidR="008262E0" w:rsidRPr="008262E0">
        <w:rPr>
          <w:spacing w:val="1"/>
          <w:sz w:val="28"/>
          <w:szCs w:val="28"/>
        </w:rPr>
        <w:t>К</w:t>
      </w:r>
      <w:r w:rsidR="008262E0">
        <w:rPr>
          <w:spacing w:val="1"/>
          <w:sz w:val="28"/>
          <w:szCs w:val="28"/>
        </w:rPr>
        <w:t>онкурная к</w:t>
      </w:r>
      <w:r w:rsidR="008262E0" w:rsidRPr="008262E0">
        <w:rPr>
          <w:spacing w:val="1"/>
          <w:sz w:val="28"/>
          <w:szCs w:val="28"/>
        </w:rPr>
        <w:t xml:space="preserve">омиссия правомочна осуществлять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</w:t>
      </w:r>
      <w:r w:rsidR="008262E0" w:rsidRPr="008262E0">
        <w:rPr>
          <w:spacing w:val="1"/>
          <w:sz w:val="28"/>
          <w:szCs w:val="28"/>
        </w:rPr>
        <w:lastRenderedPageBreak/>
        <w:t>присутствующих на заседании. Каждый член комиссии имеет один голос.</w:t>
      </w:r>
      <w:r w:rsidR="004B7973">
        <w:rPr>
          <w:spacing w:val="1"/>
          <w:sz w:val="28"/>
          <w:szCs w:val="28"/>
        </w:rPr>
        <w:t xml:space="preserve"> При равенстве голосов голос председательствующего является решающим.</w:t>
      </w:r>
    </w:p>
    <w:p w:rsidR="0029508D" w:rsidRPr="008262E0" w:rsidRDefault="00241A2B" w:rsidP="0029508D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29508D" w:rsidRPr="008262E0">
        <w:rPr>
          <w:spacing w:val="1"/>
          <w:sz w:val="28"/>
          <w:szCs w:val="28"/>
        </w:rPr>
        <w:t xml:space="preserve">.5. Работой </w:t>
      </w:r>
      <w:r w:rsidR="008262E0" w:rsidRPr="008262E0">
        <w:rPr>
          <w:spacing w:val="1"/>
          <w:sz w:val="28"/>
          <w:szCs w:val="28"/>
        </w:rPr>
        <w:t>к</w:t>
      </w:r>
      <w:r w:rsidR="0029508D" w:rsidRPr="008262E0">
        <w:rPr>
          <w:spacing w:val="1"/>
          <w:sz w:val="28"/>
          <w:szCs w:val="28"/>
        </w:rPr>
        <w:t xml:space="preserve">онкурсной комиссии руководит председатель </w:t>
      </w:r>
      <w:r w:rsidR="008262E0" w:rsidRPr="008262E0">
        <w:rPr>
          <w:spacing w:val="1"/>
          <w:sz w:val="28"/>
          <w:szCs w:val="28"/>
        </w:rPr>
        <w:t>к</w:t>
      </w:r>
      <w:r w:rsidR="0029508D" w:rsidRPr="008262E0">
        <w:rPr>
          <w:spacing w:val="1"/>
          <w:sz w:val="28"/>
          <w:szCs w:val="28"/>
        </w:rPr>
        <w:t xml:space="preserve">онкурсной комиссии. В случае отсутствия председателя </w:t>
      </w:r>
      <w:r w:rsidR="008262E0" w:rsidRPr="008262E0">
        <w:rPr>
          <w:spacing w:val="1"/>
          <w:sz w:val="28"/>
          <w:szCs w:val="28"/>
        </w:rPr>
        <w:t>к</w:t>
      </w:r>
      <w:r w:rsidR="0029508D" w:rsidRPr="008262E0">
        <w:rPr>
          <w:spacing w:val="1"/>
          <w:sz w:val="28"/>
          <w:szCs w:val="28"/>
        </w:rPr>
        <w:t xml:space="preserve">онкурсной комиссии на заседании комиссии его полномочия исполняет заместитель председателя </w:t>
      </w:r>
      <w:r w:rsidR="008262E0" w:rsidRPr="008262E0">
        <w:rPr>
          <w:spacing w:val="1"/>
          <w:sz w:val="28"/>
          <w:szCs w:val="28"/>
        </w:rPr>
        <w:t>к</w:t>
      </w:r>
      <w:r w:rsidR="0029508D" w:rsidRPr="008262E0">
        <w:rPr>
          <w:spacing w:val="1"/>
          <w:sz w:val="28"/>
          <w:szCs w:val="28"/>
        </w:rPr>
        <w:t>онкурсной комиссии.</w:t>
      </w:r>
    </w:p>
    <w:p w:rsidR="00260932" w:rsidRDefault="00241A2B" w:rsidP="00826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08D">
        <w:rPr>
          <w:sz w:val="28"/>
          <w:szCs w:val="28"/>
        </w:rPr>
        <w:t>.6</w:t>
      </w:r>
      <w:r w:rsidR="00B21086">
        <w:rPr>
          <w:sz w:val="28"/>
          <w:szCs w:val="28"/>
        </w:rPr>
        <w:t>.</w:t>
      </w:r>
      <w:r w:rsidR="00260932">
        <w:rPr>
          <w:sz w:val="28"/>
          <w:szCs w:val="28"/>
        </w:rPr>
        <w:t xml:space="preserve">Председатель </w:t>
      </w:r>
      <w:r w:rsidR="008262E0">
        <w:rPr>
          <w:sz w:val="28"/>
          <w:szCs w:val="28"/>
        </w:rPr>
        <w:t xml:space="preserve">конкурсной </w:t>
      </w:r>
      <w:r w:rsidR="00260932">
        <w:rPr>
          <w:sz w:val="28"/>
          <w:szCs w:val="28"/>
        </w:rPr>
        <w:t>комиссии</w:t>
      </w:r>
      <w:r w:rsidR="008262E0">
        <w:rPr>
          <w:sz w:val="28"/>
          <w:szCs w:val="28"/>
        </w:rPr>
        <w:t xml:space="preserve"> </w:t>
      </w:r>
      <w:r w:rsidR="00260932">
        <w:rPr>
          <w:sz w:val="28"/>
          <w:szCs w:val="28"/>
        </w:rPr>
        <w:t xml:space="preserve">организует работу </w:t>
      </w:r>
      <w:r w:rsidR="008262E0">
        <w:rPr>
          <w:sz w:val="28"/>
          <w:szCs w:val="28"/>
        </w:rPr>
        <w:t>к</w:t>
      </w:r>
      <w:r w:rsidR="00260932">
        <w:rPr>
          <w:sz w:val="28"/>
          <w:szCs w:val="28"/>
        </w:rPr>
        <w:t>онкурсной комиссии</w:t>
      </w:r>
      <w:r w:rsidR="008262E0">
        <w:rPr>
          <w:sz w:val="28"/>
          <w:szCs w:val="28"/>
        </w:rPr>
        <w:t xml:space="preserve">, </w:t>
      </w:r>
      <w:r w:rsidR="00260932">
        <w:rPr>
          <w:sz w:val="28"/>
          <w:szCs w:val="28"/>
        </w:rPr>
        <w:t xml:space="preserve">назначает сроки проведения заседаний </w:t>
      </w:r>
      <w:r w:rsidR="008262E0">
        <w:rPr>
          <w:sz w:val="28"/>
          <w:szCs w:val="28"/>
        </w:rPr>
        <w:t>к</w:t>
      </w:r>
      <w:r w:rsidR="00260932">
        <w:rPr>
          <w:sz w:val="28"/>
          <w:szCs w:val="28"/>
        </w:rPr>
        <w:t>онкурсной комиссии</w:t>
      </w:r>
      <w:r w:rsidR="00742D76">
        <w:rPr>
          <w:sz w:val="28"/>
          <w:szCs w:val="28"/>
        </w:rPr>
        <w:t>.</w:t>
      </w:r>
    </w:p>
    <w:p w:rsidR="00B21086" w:rsidRDefault="00241A2B" w:rsidP="00B21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3BA3">
        <w:rPr>
          <w:sz w:val="28"/>
          <w:szCs w:val="28"/>
        </w:rPr>
        <w:t>.</w:t>
      </w:r>
      <w:r w:rsidR="0091194A">
        <w:rPr>
          <w:sz w:val="28"/>
          <w:szCs w:val="28"/>
        </w:rPr>
        <w:t>7</w:t>
      </w:r>
      <w:r w:rsidR="00DD3BA3">
        <w:rPr>
          <w:sz w:val="28"/>
          <w:szCs w:val="28"/>
        </w:rPr>
        <w:t xml:space="preserve">. </w:t>
      </w:r>
      <w:r w:rsidR="00B21086">
        <w:rPr>
          <w:sz w:val="28"/>
          <w:szCs w:val="28"/>
        </w:rPr>
        <w:t xml:space="preserve">Секретарь </w:t>
      </w:r>
      <w:r w:rsidR="008262E0">
        <w:rPr>
          <w:sz w:val="28"/>
          <w:szCs w:val="28"/>
        </w:rPr>
        <w:t>к</w:t>
      </w:r>
      <w:r w:rsidR="00B21086">
        <w:rPr>
          <w:sz w:val="28"/>
          <w:szCs w:val="28"/>
        </w:rPr>
        <w:t>онкурсной комиссии осуществляет действия организационно-технического характера в соответствии с настоящим Положением, в том числе:</w:t>
      </w:r>
    </w:p>
    <w:p w:rsidR="00B95497" w:rsidRDefault="00B95497" w:rsidP="00B21086">
      <w:pPr>
        <w:ind w:firstLine="708"/>
        <w:jc w:val="both"/>
        <w:rPr>
          <w:sz w:val="28"/>
          <w:szCs w:val="28"/>
        </w:rPr>
      </w:pPr>
      <w:r w:rsidRPr="00B95497">
        <w:rPr>
          <w:sz w:val="28"/>
          <w:szCs w:val="28"/>
        </w:rPr>
        <w:t>-прием и регистраци</w:t>
      </w:r>
      <w:r>
        <w:rPr>
          <w:sz w:val="28"/>
          <w:szCs w:val="28"/>
        </w:rPr>
        <w:t>ю</w:t>
      </w:r>
      <w:r w:rsidRPr="00B95497">
        <w:rPr>
          <w:sz w:val="28"/>
          <w:szCs w:val="28"/>
        </w:rPr>
        <w:t xml:space="preserve"> конвертов с заявками на участие в конкурсе</w:t>
      </w:r>
      <w:r>
        <w:rPr>
          <w:sz w:val="28"/>
          <w:szCs w:val="28"/>
        </w:rPr>
        <w:t>.</w:t>
      </w:r>
    </w:p>
    <w:p w:rsidR="00B21086" w:rsidRPr="009F3966" w:rsidRDefault="00B21086" w:rsidP="00B21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-подготовку заседаний </w:t>
      </w:r>
      <w:r w:rsidR="00742D76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онкурсной комиссии, информирование членов </w:t>
      </w:r>
      <w:r w:rsidR="00742D76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онкурсной комиссии по всем вопросам, относящимся к их функциям, в том числе извещает членов </w:t>
      </w:r>
      <w:r w:rsidR="00742D76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 о дате, времен</w:t>
      </w:r>
      <w:r w:rsidR="00742D76">
        <w:rPr>
          <w:sz w:val="28"/>
          <w:szCs w:val="28"/>
        </w:rPr>
        <w:t>и и месте проведения заседаний к</w:t>
      </w:r>
      <w:r>
        <w:rPr>
          <w:sz w:val="28"/>
          <w:szCs w:val="28"/>
        </w:rPr>
        <w:t>онкурсной комиссии и обеспечивает член</w:t>
      </w:r>
      <w:r w:rsidR="00E9590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742D76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 необходимыми материалами.</w:t>
      </w:r>
    </w:p>
    <w:p w:rsidR="00B21086" w:rsidRPr="00241A2B" w:rsidRDefault="00B21086" w:rsidP="00B21086">
      <w:pPr>
        <w:jc w:val="both"/>
        <w:rPr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ab/>
      </w:r>
      <w:r w:rsidRPr="00241A2B">
        <w:rPr>
          <w:spacing w:val="1"/>
          <w:sz w:val="28"/>
          <w:szCs w:val="28"/>
        </w:rPr>
        <w:t xml:space="preserve">-оформляет протокол </w:t>
      </w:r>
      <w:r w:rsidR="00241A2B" w:rsidRPr="00241A2B">
        <w:rPr>
          <w:spacing w:val="1"/>
          <w:sz w:val="28"/>
          <w:szCs w:val="28"/>
        </w:rPr>
        <w:t xml:space="preserve">вскрытия конвертов с заявками </w:t>
      </w:r>
      <w:r w:rsidR="00241A2B">
        <w:rPr>
          <w:spacing w:val="1"/>
          <w:sz w:val="28"/>
          <w:szCs w:val="28"/>
        </w:rPr>
        <w:t>на участие в конкурсе, протокол</w:t>
      </w:r>
      <w:r w:rsidR="00241A2B" w:rsidRPr="00241A2B">
        <w:rPr>
          <w:spacing w:val="1"/>
          <w:sz w:val="28"/>
          <w:szCs w:val="28"/>
        </w:rPr>
        <w:t xml:space="preserve"> рассмотрения заявок </w:t>
      </w:r>
      <w:r w:rsidR="00241A2B">
        <w:rPr>
          <w:spacing w:val="1"/>
          <w:sz w:val="28"/>
          <w:szCs w:val="28"/>
        </w:rPr>
        <w:t>на участие в конкурсе, протокол</w:t>
      </w:r>
      <w:r w:rsidR="00241A2B" w:rsidRPr="00241A2B">
        <w:rPr>
          <w:spacing w:val="1"/>
          <w:sz w:val="28"/>
          <w:szCs w:val="28"/>
        </w:rPr>
        <w:t xml:space="preserve"> оценки и сопоставления заявок </w:t>
      </w:r>
      <w:r w:rsidR="00241A2B">
        <w:rPr>
          <w:spacing w:val="1"/>
          <w:sz w:val="28"/>
          <w:szCs w:val="28"/>
        </w:rPr>
        <w:t>на участие в конкурсе, протокол</w:t>
      </w:r>
      <w:r w:rsidR="00241A2B" w:rsidRPr="00241A2B">
        <w:rPr>
          <w:spacing w:val="1"/>
          <w:sz w:val="28"/>
          <w:szCs w:val="28"/>
        </w:rPr>
        <w:t xml:space="preserve"> об отказе о</w:t>
      </w:r>
      <w:r w:rsidR="00241A2B">
        <w:rPr>
          <w:spacing w:val="1"/>
          <w:sz w:val="28"/>
          <w:szCs w:val="28"/>
        </w:rPr>
        <w:t>т заключения договора, протокол</w:t>
      </w:r>
      <w:r w:rsidR="00241A2B" w:rsidRPr="00241A2B">
        <w:rPr>
          <w:spacing w:val="1"/>
          <w:sz w:val="28"/>
          <w:szCs w:val="28"/>
        </w:rPr>
        <w:t xml:space="preserve"> об отстранении заявителя или участника конкурса от участия в конкурсе.</w:t>
      </w:r>
    </w:p>
    <w:p w:rsidR="00B21086" w:rsidRPr="007E6FD4" w:rsidRDefault="00B21086" w:rsidP="00B21086">
      <w:pPr>
        <w:ind w:firstLine="708"/>
        <w:jc w:val="both"/>
        <w:rPr>
          <w:sz w:val="28"/>
          <w:szCs w:val="28"/>
        </w:rPr>
      </w:pPr>
      <w:r w:rsidRPr="007E6FD4">
        <w:rPr>
          <w:sz w:val="28"/>
          <w:szCs w:val="28"/>
        </w:rPr>
        <w:t xml:space="preserve">-обеспечивает сохранность всей документации, относящейся к работе </w:t>
      </w:r>
      <w:r w:rsidR="00241A2B">
        <w:rPr>
          <w:sz w:val="28"/>
          <w:szCs w:val="28"/>
        </w:rPr>
        <w:t>к</w:t>
      </w:r>
      <w:r w:rsidRPr="007E6FD4">
        <w:rPr>
          <w:sz w:val="28"/>
          <w:szCs w:val="28"/>
        </w:rPr>
        <w:t xml:space="preserve">онкурсной комиссии. </w:t>
      </w:r>
    </w:p>
    <w:p w:rsidR="00241A2B" w:rsidRDefault="00241A2B" w:rsidP="00B21086">
      <w:pPr>
        <w:ind w:firstLine="708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</w:t>
      </w:r>
      <w:r w:rsidR="00B21086">
        <w:rPr>
          <w:color w:val="2D2D2D"/>
          <w:spacing w:val="1"/>
          <w:sz w:val="28"/>
          <w:szCs w:val="28"/>
        </w:rPr>
        <w:t>.</w:t>
      </w:r>
      <w:r>
        <w:rPr>
          <w:color w:val="2D2D2D"/>
          <w:spacing w:val="1"/>
          <w:sz w:val="28"/>
          <w:szCs w:val="28"/>
        </w:rPr>
        <w:t>8</w:t>
      </w:r>
      <w:r w:rsidR="00B21086">
        <w:rPr>
          <w:color w:val="2D2D2D"/>
          <w:spacing w:val="1"/>
          <w:sz w:val="28"/>
          <w:szCs w:val="28"/>
        </w:rPr>
        <w:t>.</w:t>
      </w:r>
      <w:r>
        <w:rPr>
          <w:color w:val="2D2D2D"/>
          <w:spacing w:val="1"/>
          <w:sz w:val="28"/>
          <w:szCs w:val="28"/>
        </w:rPr>
        <w:t xml:space="preserve"> </w:t>
      </w:r>
      <w:r w:rsidR="00B21086">
        <w:rPr>
          <w:color w:val="2D2D2D"/>
          <w:spacing w:val="1"/>
          <w:sz w:val="28"/>
          <w:szCs w:val="28"/>
        </w:rPr>
        <w:t xml:space="preserve">Решения </w:t>
      </w:r>
      <w:r>
        <w:rPr>
          <w:color w:val="2D2D2D"/>
          <w:spacing w:val="1"/>
          <w:sz w:val="28"/>
          <w:szCs w:val="28"/>
        </w:rPr>
        <w:t>к</w:t>
      </w:r>
      <w:r w:rsidR="00B21086">
        <w:rPr>
          <w:color w:val="2D2D2D"/>
          <w:spacing w:val="1"/>
          <w:sz w:val="28"/>
          <w:szCs w:val="28"/>
        </w:rPr>
        <w:t>онкурсной комиссии оформляются протоколами</w:t>
      </w:r>
      <w:r>
        <w:rPr>
          <w:color w:val="2D2D2D"/>
          <w:spacing w:val="1"/>
          <w:sz w:val="28"/>
          <w:szCs w:val="28"/>
        </w:rPr>
        <w:t>,</w:t>
      </w:r>
      <w:r w:rsidR="00B21086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которые</w:t>
      </w:r>
      <w:r w:rsidR="00B21086">
        <w:rPr>
          <w:color w:val="2D2D2D"/>
          <w:spacing w:val="1"/>
          <w:sz w:val="28"/>
          <w:szCs w:val="28"/>
        </w:rPr>
        <w:t xml:space="preserve"> подписываются всеми членами </w:t>
      </w:r>
      <w:r>
        <w:rPr>
          <w:color w:val="2D2D2D"/>
          <w:spacing w:val="1"/>
          <w:sz w:val="28"/>
          <w:szCs w:val="28"/>
        </w:rPr>
        <w:t>к</w:t>
      </w:r>
      <w:r w:rsidR="00B21086">
        <w:rPr>
          <w:color w:val="2D2D2D"/>
          <w:spacing w:val="1"/>
          <w:sz w:val="28"/>
          <w:szCs w:val="28"/>
        </w:rPr>
        <w:t xml:space="preserve">онкурсной комиссии и утверждаются председателем конкурсной комиссии. </w:t>
      </w:r>
    </w:p>
    <w:p w:rsidR="00B21086" w:rsidRDefault="00B21086" w:rsidP="00B21086">
      <w:pPr>
        <w:jc w:val="both"/>
        <w:rPr>
          <w:color w:val="2D2D2D"/>
          <w:spacing w:val="1"/>
          <w:sz w:val="28"/>
          <w:szCs w:val="28"/>
        </w:rPr>
      </w:pPr>
    </w:p>
    <w:p w:rsidR="00B21086" w:rsidRDefault="00B21086" w:rsidP="00B21086">
      <w:pPr>
        <w:jc w:val="both"/>
        <w:rPr>
          <w:color w:val="2D2D2D"/>
          <w:spacing w:val="1"/>
          <w:sz w:val="28"/>
          <w:szCs w:val="28"/>
        </w:rPr>
      </w:pPr>
    </w:p>
    <w:p w:rsidR="00B21086" w:rsidRDefault="00B21086" w:rsidP="00B21086">
      <w:pPr>
        <w:jc w:val="both"/>
        <w:rPr>
          <w:color w:val="2D2D2D"/>
          <w:spacing w:val="1"/>
          <w:sz w:val="28"/>
          <w:szCs w:val="28"/>
        </w:rPr>
      </w:pPr>
    </w:p>
    <w:p w:rsidR="00B21086" w:rsidRDefault="00B21086" w:rsidP="00B21086">
      <w:pPr>
        <w:jc w:val="both"/>
        <w:rPr>
          <w:color w:val="2D2D2D"/>
          <w:spacing w:val="1"/>
          <w:sz w:val="28"/>
          <w:szCs w:val="28"/>
        </w:rPr>
      </w:pPr>
    </w:p>
    <w:p w:rsidR="00B21086" w:rsidRPr="00B551B9" w:rsidRDefault="00B21086" w:rsidP="00B21086">
      <w:pPr>
        <w:jc w:val="both"/>
        <w:rPr>
          <w:color w:val="2D2D2D"/>
          <w:spacing w:val="1"/>
          <w:sz w:val="28"/>
          <w:szCs w:val="28"/>
        </w:rPr>
      </w:pPr>
      <w:r w:rsidRPr="00B551B9">
        <w:rPr>
          <w:color w:val="2D2D2D"/>
          <w:spacing w:val="1"/>
          <w:sz w:val="28"/>
          <w:szCs w:val="28"/>
        </w:rPr>
        <w:t xml:space="preserve">Управляющий делами </w:t>
      </w:r>
      <w:r w:rsidRPr="00B551B9">
        <w:rPr>
          <w:color w:val="2D2D2D"/>
          <w:spacing w:val="1"/>
          <w:sz w:val="28"/>
          <w:szCs w:val="28"/>
        </w:rPr>
        <w:tab/>
      </w:r>
      <w:r w:rsidRPr="00B551B9">
        <w:rPr>
          <w:color w:val="2D2D2D"/>
          <w:spacing w:val="1"/>
          <w:sz w:val="28"/>
          <w:szCs w:val="28"/>
        </w:rPr>
        <w:tab/>
      </w:r>
      <w:r w:rsidRPr="00B551B9">
        <w:rPr>
          <w:color w:val="2D2D2D"/>
          <w:spacing w:val="1"/>
          <w:sz w:val="28"/>
          <w:szCs w:val="28"/>
        </w:rPr>
        <w:tab/>
      </w:r>
      <w:r w:rsidRPr="00B551B9">
        <w:rPr>
          <w:color w:val="2D2D2D"/>
          <w:spacing w:val="1"/>
          <w:sz w:val="28"/>
          <w:szCs w:val="28"/>
        </w:rPr>
        <w:tab/>
      </w:r>
      <w:r w:rsidRPr="00B551B9">
        <w:rPr>
          <w:color w:val="2D2D2D"/>
          <w:spacing w:val="1"/>
          <w:sz w:val="28"/>
          <w:szCs w:val="28"/>
        </w:rPr>
        <w:tab/>
      </w:r>
      <w:r w:rsidRPr="00B551B9">
        <w:rPr>
          <w:color w:val="2D2D2D"/>
          <w:spacing w:val="1"/>
          <w:sz w:val="28"/>
          <w:szCs w:val="28"/>
        </w:rPr>
        <w:tab/>
      </w:r>
      <w:r w:rsidR="00FE10F2" w:rsidRPr="00B551B9">
        <w:rPr>
          <w:color w:val="2D2D2D"/>
          <w:spacing w:val="1"/>
          <w:sz w:val="28"/>
          <w:szCs w:val="28"/>
        </w:rPr>
        <w:t xml:space="preserve">         </w:t>
      </w:r>
      <w:r w:rsidR="00BE3962">
        <w:rPr>
          <w:color w:val="2D2D2D"/>
          <w:spacing w:val="1"/>
          <w:sz w:val="28"/>
          <w:szCs w:val="28"/>
        </w:rPr>
        <w:t xml:space="preserve">            </w:t>
      </w:r>
      <w:r w:rsidR="00FE10F2" w:rsidRPr="00B551B9">
        <w:rPr>
          <w:color w:val="2D2D2D"/>
          <w:spacing w:val="1"/>
          <w:sz w:val="28"/>
          <w:szCs w:val="28"/>
        </w:rPr>
        <w:t xml:space="preserve">     </w:t>
      </w:r>
      <w:r w:rsidRPr="00B551B9">
        <w:rPr>
          <w:color w:val="2D2D2D"/>
          <w:spacing w:val="1"/>
          <w:sz w:val="28"/>
          <w:szCs w:val="28"/>
        </w:rPr>
        <w:t>Р.Р. Мушарапов</w:t>
      </w:r>
    </w:p>
    <w:p w:rsidR="00D0258E" w:rsidRPr="00B551B9" w:rsidRDefault="00D0258E" w:rsidP="00B21086">
      <w:pPr>
        <w:jc w:val="both"/>
        <w:rPr>
          <w:sz w:val="28"/>
          <w:szCs w:val="28"/>
        </w:rPr>
      </w:pPr>
    </w:p>
    <w:sectPr w:rsidR="00D0258E" w:rsidRPr="00B551B9" w:rsidSect="00B81AB8">
      <w:headerReference w:type="even" r:id="rId8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D6" w:rsidRDefault="00E334D6">
      <w:r>
        <w:separator/>
      </w:r>
    </w:p>
  </w:endnote>
  <w:endnote w:type="continuationSeparator" w:id="0">
    <w:p w:rsidR="00E334D6" w:rsidRDefault="00E3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D6" w:rsidRDefault="00E334D6">
      <w:r>
        <w:separator/>
      </w:r>
    </w:p>
  </w:footnote>
  <w:footnote w:type="continuationSeparator" w:id="0">
    <w:p w:rsidR="00E334D6" w:rsidRDefault="00E3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0E" w:rsidRDefault="004E6E9F" w:rsidP="004E31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2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80E" w:rsidRDefault="00E33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79C"/>
    <w:multiLevelType w:val="hybridMultilevel"/>
    <w:tmpl w:val="CC624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75E5A0B"/>
    <w:multiLevelType w:val="multilevel"/>
    <w:tmpl w:val="14AE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1A"/>
    <w:rsid w:val="00012B33"/>
    <w:rsid w:val="00083EBB"/>
    <w:rsid w:val="000F0AD1"/>
    <w:rsid w:val="001D4E97"/>
    <w:rsid w:val="00201CF1"/>
    <w:rsid w:val="00213769"/>
    <w:rsid w:val="00232DDA"/>
    <w:rsid w:val="00241A2B"/>
    <w:rsid w:val="00250B4A"/>
    <w:rsid w:val="00260932"/>
    <w:rsid w:val="002738B3"/>
    <w:rsid w:val="0029508D"/>
    <w:rsid w:val="0032621F"/>
    <w:rsid w:val="0035504C"/>
    <w:rsid w:val="003B0599"/>
    <w:rsid w:val="003E45DC"/>
    <w:rsid w:val="00403156"/>
    <w:rsid w:val="00496241"/>
    <w:rsid w:val="004B705E"/>
    <w:rsid w:val="004B7973"/>
    <w:rsid w:val="004B7B18"/>
    <w:rsid w:val="004E6E9F"/>
    <w:rsid w:val="00562F6F"/>
    <w:rsid w:val="0057025C"/>
    <w:rsid w:val="00576C44"/>
    <w:rsid w:val="005D240A"/>
    <w:rsid w:val="00605DA1"/>
    <w:rsid w:val="006144BC"/>
    <w:rsid w:val="00663A0A"/>
    <w:rsid w:val="00716695"/>
    <w:rsid w:val="00741C17"/>
    <w:rsid w:val="00742D76"/>
    <w:rsid w:val="007E2E19"/>
    <w:rsid w:val="008079BB"/>
    <w:rsid w:val="008262E0"/>
    <w:rsid w:val="00872805"/>
    <w:rsid w:val="00872FEF"/>
    <w:rsid w:val="0088510A"/>
    <w:rsid w:val="008C1CF3"/>
    <w:rsid w:val="0091194A"/>
    <w:rsid w:val="00923FB2"/>
    <w:rsid w:val="009C4D40"/>
    <w:rsid w:val="00A05902"/>
    <w:rsid w:val="00A30017"/>
    <w:rsid w:val="00A61EC0"/>
    <w:rsid w:val="00A64295"/>
    <w:rsid w:val="00AB611C"/>
    <w:rsid w:val="00B06311"/>
    <w:rsid w:val="00B21086"/>
    <w:rsid w:val="00B24A7E"/>
    <w:rsid w:val="00B33BA0"/>
    <w:rsid w:val="00B551B9"/>
    <w:rsid w:val="00B70575"/>
    <w:rsid w:val="00B72A67"/>
    <w:rsid w:val="00B77027"/>
    <w:rsid w:val="00B95497"/>
    <w:rsid w:val="00B96595"/>
    <w:rsid w:val="00BA1EF1"/>
    <w:rsid w:val="00BD5F7F"/>
    <w:rsid w:val="00BE12D7"/>
    <w:rsid w:val="00BE215F"/>
    <w:rsid w:val="00BE3962"/>
    <w:rsid w:val="00C02082"/>
    <w:rsid w:val="00C02368"/>
    <w:rsid w:val="00C457F0"/>
    <w:rsid w:val="00D0258E"/>
    <w:rsid w:val="00D14014"/>
    <w:rsid w:val="00D15174"/>
    <w:rsid w:val="00D21E37"/>
    <w:rsid w:val="00D458B3"/>
    <w:rsid w:val="00D64AA7"/>
    <w:rsid w:val="00DC0F1A"/>
    <w:rsid w:val="00DC298D"/>
    <w:rsid w:val="00DD05E5"/>
    <w:rsid w:val="00DD3BA3"/>
    <w:rsid w:val="00DD761A"/>
    <w:rsid w:val="00E02E8C"/>
    <w:rsid w:val="00E11D0F"/>
    <w:rsid w:val="00E162EF"/>
    <w:rsid w:val="00E334D6"/>
    <w:rsid w:val="00E949ED"/>
    <w:rsid w:val="00E95900"/>
    <w:rsid w:val="00FE10F2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3224"/>
  <w15:docId w15:val="{D349B9F1-AE50-431B-962F-77FE5240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1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1086"/>
  </w:style>
  <w:style w:type="character" w:customStyle="1" w:styleId="a6">
    <w:name w:val="Гипертекстовая ссылка"/>
    <w:basedOn w:val="a0"/>
    <w:uiPriority w:val="99"/>
    <w:rsid w:val="00B21086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B21086"/>
    <w:pPr>
      <w:ind w:left="720"/>
      <w:contextualSpacing/>
    </w:pPr>
  </w:style>
  <w:style w:type="character" w:customStyle="1" w:styleId="spfo1">
    <w:name w:val="spfo1"/>
    <w:basedOn w:val="a0"/>
    <w:rsid w:val="00A64295"/>
  </w:style>
  <w:style w:type="character" w:customStyle="1" w:styleId="ConsPlusNormal">
    <w:name w:val="ConsPlusNormal Знак"/>
    <w:link w:val="ConsPlusNormal0"/>
    <w:locked/>
    <w:rsid w:val="00260932"/>
    <w:rPr>
      <w:rFonts w:ascii="Arial" w:hAnsi="Arial" w:cs="Arial"/>
    </w:rPr>
  </w:style>
  <w:style w:type="paragraph" w:customStyle="1" w:styleId="ConsPlusNormal0">
    <w:name w:val="ConsPlusNormal"/>
    <w:link w:val="ConsPlusNormal"/>
    <w:rsid w:val="00260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D151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517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4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19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Федорова Эльвира Фаилевна</cp:lastModifiedBy>
  <cp:revision>16</cp:revision>
  <cp:lastPrinted>2020-06-05T03:36:00Z</cp:lastPrinted>
  <dcterms:created xsi:type="dcterms:W3CDTF">2018-09-20T03:13:00Z</dcterms:created>
  <dcterms:modified xsi:type="dcterms:W3CDTF">2020-06-16T10:37:00Z</dcterms:modified>
</cp:coreProperties>
</file>