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AC" w:rsidRPr="00485CAC" w:rsidRDefault="00485CAC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2017 года усилена административная ответственность за нарушение законодательства в области персональных данных</w:t>
      </w:r>
    </w:p>
    <w:p w:rsidR="00485CAC" w:rsidRPr="00485CAC" w:rsidRDefault="00485CAC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новой редакцией статьи 13.11 КоАП РФ расширен перечень составов правонарушений, а также увеличены размеры штрафов.</w:t>
      </w:r>
    </w:p>
    <w:p w:rsidR="00485CAC" w:rsidRPr="00485CAC" w:rsidRDefault="00485CAC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частности, установлена административная ответственность за:</w:t>
      </w:r>
    </w:p>
    <w:p w:rsidR="00485CAC" w:rsidRPr="00485CAC" w:rsidRDefault="00485CAC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proofErr w:type="gramEnd"/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 случаях, не предусмотренных законодательством в области персональных данных, либо обработку персональных данных, несовместимую с целями сбора персональных данных, если эти действия не содержат уголовно наказуемого деяния (повлечет предупреждение или наложение штрафа на граждан в размере от 1000 рублей до 3000 рублей, на должностных лиц - от 5000 рублей до 10000 рублей, на юридических лиц - от 30000 рублей до 50000 рублей);</w:t>
      </w:r>
    </w:p>
    <w:p w:rsidR="00485CAC" w:rsidRPr="00485CAC" w:rsidRDefault="00485CAC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законодательством, если эти действия не содержат уголовно наказуемого деяния, либо обработку персональных данных с нарушением установленных законодательством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данных;</w:t>
      </w:r>
    </w:p>
    <w:p w:rsidR="00485CAC" w:rsidRPr="00485CAC" w:rsidRDefault="00485CAC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</w:t>
      </w:r>
      <w:proofErr w:type="gramEnd"/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предусмотренной законодательством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данных;</w:t>
      </w:r>
    </w:p>
    <w:p w:rsidR="00485CAC" w:rsidRPr="00485CAC" w:rsidRDefault="00485CAC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</w:t>
      </w:r>
      <w:proofErr w:type="gramEnd"/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предусмотренной законодательством в области персональных данных обязанности по предоставлению субъекту персональных данных информации, касающейся обработки его персональных данных.</w:t>
      </w:r>
    </w:p>
    <w:p w:rsidR="00485CAC" w:rsidRPr="00485CAC" w:rsidRDefault="00485CAC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протоколов по административным делам данной категории отнесено к компетенции должностных лиц </w:t>
      </w:r>
      <w:proofErr w:type="spellStart"/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дела данной категории возбуждались прокурором).</w:t>
      </w:r>
    </w:p>
    <w:p w:rsidR="00485CAC" w:rsidRPr="00485CAC" w:rsidRDefault="00485CAC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прежней редакции статьи 13.11 КоАП РФ была установлена ответственность лишь за нарушение порядка сбора, хранения, использования или распространения информации о гражданах (персональных данных), которая предусматривала предупреждение или наложение штрафа на граждан в размере от 300 рублей до 500 рублей, на должностных лиц - от 500 рублей до 1000 рублей, на юридических лиц - от 5000 рублей до 10000 рублей.</w:t>
      </w:r>
    </w:p>
    <w:p w:rsidR="00390DED" w:rsidRDefault="00390DED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72" w:rsidRDefault="00C43915" w:rsidP="00390DED">
      <w:pPr>
        <w:spacing w:after="0" w:line="240" w:lineRule="auto"/>
        <w:jc w:val="both"/>
        <w:rPr>
          <w:sz w:val="28"/>
          <w:szCs w:val="28"/>
        </w:rPr>
      </w:pPr>
      <w:hyperlink r:id="rId4" w:history="1">
        <w:r w:rsidRPr="00DB13FB">
          <w:rPr>
            <w:rStyle w:val="a3"/>
            <w:sz w:val="28"/>
            <w:szCs w:val="28"/>
          </w:rPr>
          <w:t>http://sterlitamak.procrb.ru/explanation/s-1-iyulya-2017-goda-usilena-administrativnaya-otvetstvennost-za-narushenie-zakonodatelstva-v-oblast.php?clear_cache=Y</w:t>
        </w:r>
      </w:hyperlink>
    </w:p>
    <w:p w:rsidR="00C43915" w:rsidRPr="00485CAC" w:rsidRDefault="00C43915" w:rsidP="00390DED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43915" w:rsidRPr="00485CAC" w:rsidSect="008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5CD"/>
    <w:rsid w:val="000A25CD"/>
    <w:rsid w:val="00390DED"/>
    <w:rsid w:val="00485CAC"/>
    <w:rsid w:val="00842257"/>
    <w:rsid w:val="008C6008"/>
    <w:rsid w:val="00C43915"/>
    <w:rsid w:val="00EC7488"/>
    <w:rsid w:val="00FC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D5F10-36D9-4714-8A64-02FD1242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s-1-iyulya-2017-goda-usilena-administrativnaya-otvetstvennost-za-narushenie-zakonodatelstva-v-oblast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Ведспец отдела по связям со СМИ</cp:lastModifiedBy>
  <cp:revision>7</cp:revision>
  <dcterms:created xsi:type="dcterms:W3CDTF">2017-02-20T06:52:00Z</dcterms:created>
  <dcterms:modified xsi:type="dcterms:W3CDTF">2017-03-23T08:31:00Z</dcterms:modified>
</cp:coreProperties>
</file>