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1D358E" w:rsidRPr="001D358E">
              <w:rPr>
                <w:color w:val="1F497D" w:themeColor="text2"/>
                <w:sz w:val="24"/>
                <w:szCs w:val="24"/>
              </w:rPr>
              <w:t>ул.Волочаевская</w:t>
            </w:r>
            <w:proofErr w:type="spellEnd"/>
            <w:r w:rsidR="001D358E" w:rsidRPr="001D358E">
              <w:rPr>
                <w:color w:val="1F497D" w:themeColor="text2"/>
                <w:sz w:val="24"/>
                <w:szCs w:val="24"/>
              </w:rPr>
              <w:t>, д.13</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8603AB" w:rsidRPr="008603AB">
              <w:rPr>
                <w:rFonts w:ascii="Times New Roman" w:hAnsi="Times New Roman" w:cs="Times New Roman"/>
                <w:color w:val="1F497D" w:themeColor="text2"/>
                <w:sz w:val="24"/>
                <w:szCs w:val="24"/>
              </w:rPr>
              <w:t>крыши</w:t>
            </w:r>
            <w:bookmarkStart w:id="3" w:name="_GoBack"/>
            <w:bookmarkEnd w:id="3"/>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1D358E" w:rsidRPr="001D358E">
              <w:rPr>
                <w:color w:val="1F497D" w:themeColor="text2"/>
                <w:sz w:val="24"/>
                <w:szCs w:val="24"/>
              </w:rPr>
              <w:t>ул.Волочаевская</w:t>
            </w:r>
            <w:proofErr w:type="spellEnd"/>
            <w:r w:rsidR="001D358E" w:rsidRPr="001D358E">
              <w:rPr>
                <w:color w:val="1F497D" w:themeColor="text2"/>
                <w:sz w:val="24"/>
                <w:szCs w:val="24"/>
              </w:rPr>
              <w:t>, д.13</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1D358E" w:rsidP="00AF6B95">
            <w:pPr>
              <w:jc w:val="center"/>
              <w:rPr>
                <w:rFonts w:ascii="Times New Roman" w:eastAsia="Calibri" w:hAnsi="Times New Roman" w:cs="Times New Roman"/>
                <w:i/>
                <w:sz w:val="24"/>
                <w:szCs w:val="24"/>
              </w:rPr>
            </w:pPr>
            <w:r w:rsidRPr="001D358E">
              <w:rPr>
                <w:rFonts w:ascii="Times New Roman" w:hAnsi="Times New Roman" w:cs="Times New Roman"/>
                <w:color w:val="1F497D" w:themeColor="text2"/>
                <w:sz w:val="24"/>
                <w:szCs w:val="24"/>
              </w:rPr>
              <w:t>3 480 000,00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1D358E"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1D358E" w:rsidRPr="001D358E">
        <w:rPr>
          <w:rFonts w:ascii="Times New Roman" w:hAnsi="Times New Roman" w:cs="Times New Roman"/>
          <w:b/>
          <w:sz w:val="28"/>
          <w:szCs w:val="28"/>
        </w:rPr>
        <w:t>ул.Волочаевская</w:t>
      </w:r>
      <w:proofErr w:type="spellEnd"/>
      <w:r w:rsidR="001D358E" w:rsidRPr="001D358E">
        <w:rPr>
          <w:rFonts w:ascii="Times New Roman" w:hAnsi="Times New Roman" w:cs="Times New Roman"/>
          <w:b/>
          <w:sz w:val="28"/>
          <w:szCs w:val="28"/>
        </w:rPr>
        <w:t>, д.13</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4" w:name="_Toc281575547"/>
      <w:bookmarkStart w:id="5" w:name="_Toc281575462"/>
      <w:bookmarkStart w:id="6" w:name="_Toc281298801"/>
      <w:r>
        <w:rPr>
          <w:b/>
          <w:sz w:val="24"/>
          <w:szCs w:val="24"/>
        </w:rPr>
        <w:t>Получение конкурсной документации</w:t>
      </w:r>
      <w:bookmarkEnd w:id="4"/>
      <w:bookmarkEnd w:id="5"/>
      <w:bookmarkEnd w:id="6"/>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7" w:name="_Toc281575548"/>
      <w:bookmarkStart w:id="8" w:name="_Toc281575463"/>
      <w:bookmarkStart w:id="9" w:name="_Toc281298802"/>
      <w:r>
        <w:rPr>
          <w:b/>
          <w:sz w:val="24"/>
          <w:szCs w:val="24"/>
        </w:rPr>
        <w:t>Разъяснение положений конкурсной документации</w:t>
      </w:r>
      <w:bookmarkEnd w:id="7"/>
      <w:bookmarkEnd w:id="8"/>
      <w:bookmarkEnd w:id="9"/>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10" w:name="_Toc281575549"/>
      <w:bookmarkStart w:id="11" w:name="_Toc281575464"/>
      <w:bookmarkStart w:id="12" w:name="_Toc281298803"/>
      <w:r>
        <w:rPr>
          <w:b/>
          <w:sz w:val="24"/>
          <w:szCs w:val="24"/>
        </w:rPr>
        <w:t>Внесение изменений в конкурсную документацию</w:t>
      </w:r>
      <w:bookmarkEnd w:id="10"/>
      <w:bookmarkEnd w:id="11"/>
      <w:bookmarkEnd w:id="12"/>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3" w:name="_Toc281575550"/>
      <w:bookmarkStart w:id="14" w:name="_Toc281575465"/>
      <w:bookmarkStart w:id="15" w:name="_Toc281298804"/>
      <w:r>
        <w:rPr>
          <w:b/>
          <w:sz w:val="24"/>
          <w:szCs w:val="24"/>
          <w:lang w:val="ru-RU"/>
        </w:rPr>
        <w:t xml:space="preserve">  </w:t>
      </w:r>
      <w:r>
        <w:rPr>
          <w:b/>
          <w:sz w:val="24"/>
          <w:szCs w:val="24"/>
        </w:rPr>
        <w:t>Общие требования к заявке на участие в конкурсе</w:t>
      </w:r>
      <w:bookmarkEnd w:id="13"/>
      <w:bookmarkEnd w:id="14"/>
      <w:bookmarkEnd w:id="15"/>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6" w:name="_Toc281575551"/>
      <w:bookmarkStart w:id="17" w:name="_Toc281575466"/>
      <w:bookmarkStart w:id="18" w:name="_Toc281298805"/>
      <w:r>
        <w:rPr>
          <w:b/>
          <w:sz w:val="24"/>
          <w:szCs w:val="24"/>
        </w:rPr>
        <w:t>Срок действия заявки на участие в конкурсе</w:t>
      </w:r>
      <w:bookmarkEnd w:id="16"/>
      <w:bookmarkEnd w:id="17"/>
      <w:bookmarkEnd w:id="18"/>
    </w:p>
    <w:p w:rsidR="00EA4406" w:rsidRDefault="00EA4406" w:rsidP="00EA4406">
      <w:pPr>
        <w:ind w:firstLine="709"/>
        <w:jc w:val="both"/>
        <w:rPr>
          <w:rFonts w:ascii="Times New Roman" w:hAnsi="Times New Roman" w:cs="Times New Roman"/>
          <w:sz w:val="24"/>
          <w:szCs w:val="24"/>
        </w:rPr>
      </w:pPr>
      <w:bookmarkStart w:id="19"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9"/>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20" w:name="_Toc281575552"/>
      <w:bookmarkStart w:id="21" w:name="_Toc281575467"/>
      <w:bookmarkStart w:id="22" w:name="_Toc281298806"/>
      <w:r>
        <w:rPr>
          <w:b/>
          <w:sz w:val="24"/>
          <w:szCs w:val="24"/>
        </w:rPr>
        <w:t>Официальный язык конкурса</w:t>
      </w:r>
      <w:bookmarkEnd w:id="20"/>
      <w:bookmarkEnd w:id="21"/>
      <w:bookmarkEnd w:id="22"/>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3" w:name="_Toc281575556"/>
      <w:bookmarkStart w:id="24" w:name="_Toc281575471"/>
      <w:bookmarkStart w:id="25"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3"/>
      <w:bookmarkEnd w:id="24"/>
      <w:bookmarkEnd w:id="25"/>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6" w:name="_Toc281575557"/>
      <w:bookmarkStart w:id="27" w:name="_Toc281575472"/>
      <w:bookmarkStart w:id="28" w:name="_Toc281298811"/>
      <w:r>
        <w:rPr>
          <w:b/>
          <w:sz w:val="24"/>
          <w:szCs w:val="24"/>
        </w:rPr>
        <w:t>Изменение заявок на участие в конкурсе или их отзыв</w:t>
      </w:r>
      <w:bookmarkEnd w:id="26"/>
      <w:bookmarkEnd w:id="27"/>
      <w:bookmarkEnd w:id="28"/>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9" w:name="_Toc281575558"/>
      <w:bookmarkStart w:id="30" w:name="_Toc281575473"/>
      <w:bookmarkStart w:id="31"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9"/>
      <w:bookmarkEnd w:id="30"/>
      <w:bookmarkEnd w:id="31"/>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2" w:name="_Toc281575560"/>
      <w:bookmarkStart w:id="33" w:name="_Toc281575475"/>
      <w:bookmarkStart w:id="34" w:name="_Toc281298814"/>
      <w:r>
        <w:rPr>
          <w:b/>
          <w:sz w:val="24"/>
          <w:szCs w:val="24"/>
        </w:rPr>
        <w:t>Рассмотрение заявок на участие в конкурсе. Допуск к участию в конкурсе.</w:t>
      </w:r>
      <w:bookmarkEnd w:id="32"/>
      <w:bookmarkEnd w:id="33"/>
      <w:bookmarkEnd w:id="3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5"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5"/>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6" w:name="_Toc281575562"/>
      <w:bookmarkStart w:id="37" w:name="_Toc281575477"/>
      <w:bookmarkStart w:id="38" w:name="_Toc281298816"/>
      <w:r>
        <w:rPr>
          <w:b/>
          <w:sz w:val="24"/>
          <w:szCs w:val="24"/>
        </w:rPr>
        <w:t>Порядок оценки и сопоставления заявок на участие в конкурсе</w:t>
      </w:r>
      <w:bookmarkEnd w:id="36"/>
      <w:bookmarkEnd w:id="37"/>
      <w:bookmarkEnd w:id="38"/>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9" w:name="_Toc281575563"/>
      <w:bookmarkStart w:id="40" w:name="_Toc281575478"/>
      <w:bookmarkStart w:id="41" w:name="_Toc281298817"/>
      <w:bookmarkStart w:id="42" w:name="_Toc255985697"/>
      <w:r>
        <w:rPr>
          <w:b/>
          <w:sz w:val="24"/>
          <w:szCs w:val="24"/>
        </w:rPr>
        <w:t>Подведение итогов конкурса. Определение победителя конкурса</w:t>
      </w:r>
      <w:bookmarkEnd w:id="39"/>
      <w:bookmarkEnd w:id="40"/>
      <w:bookmarkEnd w:id="41"/>
      <w:bookmarkEnd w:id="42"/>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3" w:name="_Toc281575564"/>
      <w:bookmarkStart w:id="44" w:name="_Toc281575479"/>
      <w:bookmarkStart w:id="45" w:name="_Toc281298818"/>
      <w:r>
        <w:rPr>
          <w:b/>
          <w:sz w:val="24"/>
          <w:szCs w:val="24"/>
        </w:rPr>
        <w:t>Заключение договора с победителем конкурса</w:t>
      </w:r>
      <w:bookmarkEnd w:id="43"/>
      <w:bookmarkEnd w:id="44"/>
      <w:bookmarkEnd w:id="45"/>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6" w:name="Par286"/>
      <w:bookmarkEnd w:id="46"/>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7" w:name="Par337"/>
      <w:bookmarkStart w:id="48" w:name="Par338"/>
      <w:bookmarkStart w:id="49" w:name="Par339"/>
      <w:bookmarkStart w:id="50" w:name="Par340"/>
      <w:bookmarkStart w:id="51" w:name="Par341"/>
      <w:bookmarkEnd w:id="47"/>
      <w:bookmarkEnd w:id="48"/>
      <w:bookmarkEnd w:id="49"/>
      <w:bookmarkEnd w:id="50"/>
      <w:bookmarkEnd w:id="51"/>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2" w:name="_Toc255987077"/>
      <w:bookmarkStart w:id="53" w:name="_Toc280633481"/>
      <w:bookmarkStart w:id="54" w:name="_Toc281575619"/>
      <w:r w:rsidRPr="007A6629">
        <w:rPr>
          <w:b/>
          <w:sz w:val="24"/>
          <w:szCs w:val="24"/>
        </w:rPr>
        <w:t xml:space="preserve">Анкета участника </w:t>
      </w:r>
      <w:bookmarkEnd w:id="52"/>
      <w:bookmarkEnd w:id="53"/>
      <w:bookmarkEnd w:id="54"/>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5" w:name="_Toc255987078"/>
      <w:bookmarkStart w:id="56" w:name="_Toc280368008"/>
      <w:bookmarkStart w:id="57" w:name="_Toc281575623"/>
      <w:r w:rsidRPr="007A6629">
        <w:rPr>
          <w:b/>
          <w:sz w:val="22"/>
          <w:szCs w:val="22"/>
          <w:lang w:val="ru-RU"/>
        </w:rPr>
        <w:t>Сведения об опыте аналогичных  работ</w:t>
      </w:r>
      <w:r w:rsidRPr="007A6629">
        <w:rPr>
          <w:b/>
          <w:sz w:val="22"/>
          <w:szCs w:val="22"/>
        </w:rPr>
        <w:t xml:space="preserve"> </w:t>
      </w:r>
      <w:bookmarkEnd w:id="55"/>
      <w:bookmarkEnd w:id="56"/>
      <w:bookmarkEnd w:id="57"/>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1D358E" w:rsidRPr="00F036D8" w:rsidTr="001D358E">
        <w:trPr>
          <w:trHeight w:val="800"/>
        </w:trPr>
        <w:tc>
          <w:tcPr>
            <w:tcW w:w="3369" w:type="dxa"/>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1. Заказчик</w:t>
            </w:r>
          </w:p>
        </w:tc>
        <w:tc>
          <w:tcPr>
            <w:tcW w:w="6945" w:type="dxa"/>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1D358E" w:rsidRPr="005E0077" w:rsidTr="001D358E">
        <w:tc>
          <w:tcPr>
            <w:tcW w:w="3369" w:type="dxa"/>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2. Адрес объекта</w:t>
            </w:r>
          </w:p>
        </w:tc>
        <w:tc>
          <w:tcPr>
            <w:tcW w:w="6945" w:type="dxa"/>
          </w:tcPr>
          <w:p w:rsidR="001D358E" w:rsidRPr="001D358E" w:rsidRDefault="001D358E" w:rsidP="001D358E">
            <w:pPr>
              <w:rPr>
                <w:rFonts w:ascii="Times New Roman" w:hAnsi="Times New Roman" w:cs="Times New Roman"/>
                <w:b/>
                <w:sz w:val="24"/>
                <w:szCs w:val="24"/>
              </w:rPr>
            </w:pPr>
            <w:r w:rsidRPr="001D358E">
              <w:rPr>
                <w:rFonts w:ascii="Times New Roman" w:hAnsi="Times New Roman" w:cs="Times New Roman"/>
                <w:b/>
                <w:sz w:val="24"/>
                <w:szCs w:val="24"/>
              </w:rPr>
              <w:t xml:space="preserve">Городской округ </w:t>
            </w:r>
            <w:proofErr w:type="spellStart"/>
            <w:r w:rsidRPr="001D358E">
              <w:rPr>
                <w:rFonts w:ascii="Times New Roman" w:hAnsi="Times New Roman" w:cs="Times New Roman"/>
                <w:b/>
                <w:sz w:val="24"/>
                <w:szCs w:val="24"/>
              </w:rPr>
              <w:t>г</w:t>
            </w:r>
            <w:proofErr w:type="gramStart"/>
            <w:r w:rsidRPr="001D358E">
              <w:rPr>
                <w:rFonts w:ascii="Times New Roman" w:hAnsi="Times New Roman" w:cs="Times New Roman"/>
                <w:b/>
                <w:sz w:val="24"/>
                <w:szCs w:val="24"/>
              </w:rPr>
              <w:t>.С</w:t>
            </w:r>
            <w:proofErr w:type="gramEnd"/>
            <w:r w:rsidRPr="001D358E">
              <w:rPr>
                <w:rFonts w:ascii="Times New Roman" w:hAnsi="Times New Roman" w:cs="Times New Roman"/>
                <w:b/>
                <w:sz w:val="24"/>
                <w:szCs w:val="24"/>
              </w:rPr>
              <w:t>терлитамак</w:t>
            </w:r>
            <w:proofErr w:type="spellEnd"/>
            <w:r w:rsidRPr="001D358E">
              <w:rPr>
                <w:rFonts w:ascii="Times New Roman" w:hAnsi="Times New Roman" w:cs="Times New Roman"/>
                <w:b/>
                <w:sz w:val="24"/>
                <w:szCs w:val="24"/>
              </w:rPr>
              <w:t xml:space="preserve">, </w:t>
            </w:r>
            <w:proofErr w:type="spellStart"/>
            <w:r w:rsidRPr="001D358E">
              <w:rPr>
                <w:rFonts w:ascii="Times New Roman" w:hAnsi="Times New Roman" w:cs="Times New Roman"/>
                <w:b/>
                <w:sz w:val="24"/>
                <w:szCs w:val="24"/>
              </w:rPr>
              <w:t>ул.Волочаевская</w:t>
            </w:r>
            <w:proofErr w:type="spellEnd"/>
            <w:r w:rsidRPr="001D358E">
              <w:rPr>
                <w:rFonts w:ascii="Times New Roman" w:hAnsi="Times New Roman" w:cs="Times New Roman"/>
                <w:b/>
                <w:sz w:val="24"/>
                <w:szCs w:val="24"/>
              </w:rPr>
              <w:t>, д.13</w:t>
            </w:r>
          </w:p>
        </w:tc>
      </w:tr>
      <w:tr w:rsidR="001D358E" w:rsidRPr="00F036D8" w:rsidTr="001D358E">
        <w:tc>
          <w:tcPr>
            <w:tcW w:w="3369"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3. Вид работ</w:t>
            </w:r>
          </w:p>
        </w:tc>
        <w:tc>
          <w:tcPr>
            <w:tcW w:w="6945"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Капитальный ремонт крыши</w:t>
            </w:r>
          </w:p>
        </w:tc>
      </w:tr>
      <w:tr w:rsidR="001D358E" w:rsidRPr="00F036D8" w:rsidTr="001D358E">
        <w:tc>
          <w:tcPr>
            <w:tcW w:w="3369"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4. </w:t>
            </w:r>
            <w:r w:rsidRPr="001D358E">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bottom w:val="nil"/>
            </w:tcBorders>
            <w:vAlign w:val="center"/>
          </w:tcPr>
          <w:p w:rsidR="001D358E" w:rsidRPr="001D358E" w:rsidRDefault="001D358E" w:rsidP="001D358E">
            <w:pPr>
              <w:jc w:val="center"/>
              <w:rPr>
                <w:rFonts w:ascii="Times New Roman" w:hAnsi="Times New Roman" w:cs="Times New Roman"/>
                <w:sz w:val="24"/>
                <w:szCs w:val="24"/>
              </w:rPr>
            </w:pPr>
            <w:r w:rsidRPr="001D358E">
              <w:rPr>
                <w:rFonts w:ascii="Times New Roman" w:hAnsi="Times New Roman" w:cs="Times New Roman"/>
                <w:color w:val="000000"/>
                <w:sz w:val="24"/>
                <w:szCs w:val="24"/>
              </w:rPr>
              <w:t>3 480 000,00</w:t>
            </w:r>
          </w:p>
        </w:tc>
      </w:tr>
      <w:tr w:rsidR="001D358E" w:rsidRPr="00F036D8" w:rsidTr="001D358E">
        <w:tc>
          <w:tcPr>
            <w:tcW w:w="3369"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5. Срок выполнения работ</w:t>
            </w:r>
          </w:p>
        </w:tc>
        <w:tc>
          <w:tcPr>
            <w:tcW w:w="6945"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Согласно утвержденному Заказчиком Графику производства работ</w:t>
            </w:r>
          </w:p>
        </w:tc>
      </w:tr>
      <w:tr w:rsidR="001D358E" w:rsidRPr="00F036D8" w:rsidTr="001D358E">
        <w:tc>
          <w:tcPr>
            <w:tcW w:w="3369"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6. Технические характеристики здания</w:t>
            </w:r>
          </w:p>
        </w:tc>
        <w:tc>
          <w:tcPr>
            <w:tcW w:w="6945" w:type="dxa"/>
            <w:tcBorders>
              <w:bottom w:val="nil"/>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Количество этажей – 5           </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Количество квартир – 76</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Стены – каменные, кирпичные</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Кровля – шиферная</w:t>
            </w:r>
          </w:p>
        </w:tc>
      </w:tr>
      <w:tr w:rsidR="001D358E" w:rsidRPr="004575CE" w:rsidTr="001D358E">
        <w:tc>
          <w:tcPr>
            <w:tcW w:w="3369" w:type="dxa"/>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7.Состав выполняемых работ и дополнительные требования</w:t>
            </w:r>
          </w:p>
        </w:tc>
        <w:tc>
          <w:tcPr>
            <w:tcW w:w="6945" w:type="dxa"/>
            <w:tcBorders>
              <w:bottom w:val="single" w:sz="4" w:space="0" w:color="auto"/>
            </w:tcBorders>
          </w:tcPr>
          <w:p w:rsidR="001D358E" w:rsidRPr="001D358E" w:rsidRDefault="001D358E" w:rsidP="001D358E">
            <w:pPr>
              <w:pStyle w:val="1"/>
              <w:numPr>
                <w:ilvl w:val="0"/>
                <w:numId w:val="0"/>
              </w:numPr>
              <w:shd w:val="clear" w:color="auto" w:fill="FFFFFF"/>
              <w:spacing w:before="0" w:after="0"/>
              <w:jc w:val="both"/>
              <w:textAlignment w:val="baseline"/>
              <w:rPr>
                <w:b/>
                <w:bCs/>
                <w:kern w:val="0"/>
                <w:sz w:val="24"/>
                <w:szCs w:val="24"/>
              </w:rPr>
            </w:pPr>
            <w:r w:rsidRPr="001D358E">
              <w:rPr>
                <w:b/>
                <w:bCs/>
                <w:kern w:val="0"/>
                <w:sz w:val="24"/>
                <w:szCs w:val="24"/>
              </w:rPr>
              <w:t>Ремонт скатной крыши из волнистых асбестоцементных листов:</w:t>
            </w:r>
          </w:p>
          <w:p w:rsidR="001D358E" w:rsidRPr="001D358E" w:rsidRDefault="001D358E" w:rsidP="001D358E">
            <w:pPr>
              <w:pStyle w:val="1"/>
              <w:numPr>
                <w:ilvl w:val="0"/>
                <w:numId w:val="0"/>
              </w:numPr>
              <w:shd w:val="clear" w:color="auto" w:fill="FFFFFF"/>
              <w:spacing w:before="0" w:after="0"/>
              <w:jc w:val="both"/>
              <w:textAlignment w:val="baseline"/>
              <w:rPr>
                <w:b/>
                <w:bCs/>
                <w:kern w:val="0"/>
                <w:sz w:val="24"/>
                <w:szCs w:val="24"/>
              </w:rPr>
            </w:pPr>
            <w:r w:rsidRPr="001D358E">
              <w:rPr>
                <w:b/>
                <w:bCs/>
                <w:kern w:val="0"/>
                <w:sz w:val="24"/>
                <w:szCs w:val="24"/>
              </w:rPr>
              <w:t>Ремонт выполнить в соответствии с рабочим проектом, СНиП II-26-76 Кровли и СП 17.13330.2011, Кровли</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В соответствии с проектными  решениями предусмотреть:</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-усиление и ремонт карнизного участка стены;</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ремонт </w:t>
            </w:r>
            <w:proofErr w:type="spellStart"/>
            <w:r w:rsidRPr="001D358E">
              <w:rPr>
                <w:rFonts w:ascii="Times New Roman" w:hAnsi="Times New Roman" w:cs="Times New Roman"/>
                <w:sz w:val="24"/>
                <w:szCs w:val="24"/>
              </w:rPr>
              <w:t>мауэрлатов</w:t>
            </w:r>
            <w:proofErr w:type="spellEnd"/>
            <w:r w:rsidRPr="001D358E">
              <w:rPr>
                <w:rFonts w:ascii="Times New Roman" w:hAnsi="Times New Roman" w:cs="Times New Roman"/>
                <w:sz w:val="24"/>
                <w:szCs w:val="24"/>
              </w:rPr>
              <w:t>;</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частичную замену стропильной системы;</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замену обрешетки (сплошная под карнизные свесы, основная разреженная);</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устройство покрытия кровли на оцинкованный профилированный лист НС 35 – 1 000 – 0,7 с устройством примыканий;</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устройство карнизных свесов и ендов из стали листовой толщиной 2 мм с применением электродуговой сварки, установкой анкерных болтов и </w:t>
            </w:r>
            <w:proofErr w:type="spellStart"/>
            <w:r w:rsidRPr="001D358E">
              <w:rPr>
                <w:rFonts w:ascii="Times New Roman" w:hAnsi="Times New Roman" w:cs="Times New Roman"/>
                <w:sz w:val="24"/>
                <w:szCs w:val="24"/>
              </w:rPr>
              <w:t>кляммеров</w:t>
            </w:r>
            <w:proofErr w:type="spellEnd"/>
            <w:r w:rsidRPr="001D358E">
              <w:rPr>
                <w:rFonts w:ascii="Times New Roman" w:hAnsi="Times New Roman" w:cs="Times New Roman"/>
                <w:sz w:val="24"/>
                <w:szCs w:val="24"/>
              </w:rPr>
              <w:t>, с последующей грунтовкой и окраской с 2-х сторон;</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устройство настенных желобов из стали угловой равнополочной 63х63мм;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ремонт либо замену водосточных труб диаметром 140 мм из оцинкованной кровельной стали;</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-утепление чердачного помещения   (при необходимости, определяется проектом);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герметизацию коньковой части кровли герметизирующим профилем;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герметизацию примыканий </w:t>
            </w:r>
            <w:proofErr w:type="spellStart"/>
            <w:r w:rsidRPr="001D358E">
              <w:rPr>
                <w:rFonts w:ascii="Times New Roman" w:hAnsi="Times New Roman" w:cs="Times New Roman"/>
                <w:sz w:val="24"/>
                <w:szCs w:val="24"/>
              </w:rPr>
              <w:t>профнастила</w:t>
            </w:r>
            <w:proofErr w:type="spellEnd"/>
            <w:r w:rsidRPr="001D358E">
              <w:rPr>
                <w:rFonts w:ascii="Times New Roman" w:hAnsi="Times New Roman" w:cs="Times New Roman"/>
                <w:sz w:val="24"/>
                <w:szCs w:val="24"/>
              </w:rPr>
              <w:t xml:space="preserve"> и свесов герметизирующим профилем;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монтаж коньковых дефлекторов для вентиляции </w:t>
            </w:r>
            <w:proofErr w:type="spellStart"/>
            <w:r w:rsidRPr="001D358E">
              <w:rPr>
                <w:rFonts w:ascii="Times New Roman" w:hAnsi="Times New Roman" w:cs="Times New Roman"/>
                <w:sz w:val="24"/>
                <w:szCs w:val="24"/>
              </w:rPr>
              <w:t>подкровельного</w:t>
            </w:r>
            <w:proofErr w:type="spellEnd"/>
            <w:r w:rsidRPr="001D358E">
              <w:rPr>
                <w:rFonts w:ascii="Times New Roman" w:hAnsi="Times New Roman" w:cs="Times New Roman"/>
                <w:sz w:val="24"/>
                <w:szCs w:val="24"/>
              </w:rPr>
              <w:t xml:space="preserve"> пространства;</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ремонт либо замену слуховых окон;</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устройство мелких покрытий (коньков, дефлекторов) из листовой окрашенной стали;</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-утепление чердачного помещения   (при необходимости, определяется проектом);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-ремонт  ходов и переходных мостиков;</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ремонт кладки </w:t>
            </w:r>
            <w:proofErr w:type="spellStart"/>
            <w:r w:rsidRPr="001D358E">
              <w:rPr>
                <w:rFonts w:ascii="Times New Roman" w:hAnsi="Times New Roman" w:cs="Times New Roman"/>
                <w:sz w:val="24"/>
                <w:szCs w:val="24"/>
              </w:rPr>
              <w:t>вентканалов</w:t>
            </w:r>
            <w:proofErr w:type="spellEnd"/>
            <w:r w:rsidRPr="001D358E">
              <w:rPr>
                <w:rFonts w:ascii="Times New Roman" w:hAnsi="Times New Roman" w:cs="Times New Roman"/>
                <w:sz w:val="24"/>
                <w:szCs w:val="24"/>
              </w:rPr>
              <w:t>, кирпичных столбиков и карнизной части наружных стен,</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-обшивку </w:t>
            </w:r>
            <w:proofErr w:type="spellStart"/>
            <w:r w:rsidRPr="001D358E">
              <w:rPr>
                <w:rFonts w:ascii="Times New Roman" w:hAnsi="Times New Roman" w:cs="Times New Roman"/>
                <w:sz w:val="24"/>
                <w:szCs w:val="24"/>
              </w:rPr>
              <w:t>вентблоков</w:t>
            </w:r>
            <w:proofErr w:type="spellEnd"/>
            <w:r w:rsidRPr="001D358E">
              <w:rPr>
                <w:rFonts w:ascii="Times New Roman" w:hAnsi="Times New Roman" w:cs="Times New Roman"/>
                <w:sz w:val="24"/>
                <w:szCs w:val="24"/>
              </w:rPr>
              <w:t xml:space="preserve"> и </w:t>
            </w:r>
            <w:proofErr w:type="spellStart"/>
            <w:r w:rsidRPr="001D358E">
              <w:rPr>
                <w:rFonts w:ascii="Times New Roman" w:hAnsi="Times New Roman" w:cs="Times New Roman"/>
                <w:sz w:val="24"/>
                <w:szCs w:val="24"/>
              </w:rPr>
              <w:t>вентшахт</w:t>
            </w:r>
            <w:proofErr w:type="spellEnd"/>
            <w:r w:rsidRPr="001D358E">
              <w:rPr>
                <w:rFonts w:ascii="Times New Roman" w:hAnsi="Times New Roman" w:cs="Times New Roman"/>
                <w:sz w:val="24"/>
                <w:szCs w:val="24"/>
              </w:rPr>
              <w:t xml:space="preserve"> окрашенной кровельной сталью, при необходимости замену </w:t>
            </w:r>
            <w:proofErr w:type="spellStart"/>
            <w:r w:rsidRPr="001D358E">
              <w:rPr>
                <w:rFonts w:ascii="Times New Roman" w:hAnsi="Times New Roman" w:cs="Times New Roman"/>
                <w:sz w:val="24"/>
                <w:szCs w:val="24"/>
              </w:rPr>
              <w:t>вентшахт</w:t>
            </w:r>
            <w:proofErr w:type="spellEnd"/>
            <w:r w:rsidRPr="001D358E">
              <w:rPr>
                <w:rFonts w:ascii="Times New Roman" w:hAnsi="Times New Roman" w:cs="Times New Roman"/>
                <w:sz w:val="24"/>
                <w:szCs w:val="24"/>
              </w:rPr>
              <w:t xml:space="preserve">; </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штукатурку и окраску кирпичных каналов внутри чердачного </w:t>
            </w:r>
            <w:r w:rsidRPr="001D358E">
              <w:rPr>
                <w:rFonts w:ascii="Times New Roman" w:hAnsi="Times New Roman" w:cs="Times New Roman"/>
                <w:sz w:val="24"/>
                <w:szCs w:val="24"/>
              </w:rPr>
              <w:lastRenderedPageBreak/>
              <w:t>помещения;</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установка противопожарных люков выхода на чердак;</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устройство страховочных креплений;</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 </w:t>
            </w:r>
            <w:proofErr w:type="spellStart"/>
            <w:r w:rsidRPr="001D358E">
              <w:rPr>
                <w:rFonts w:ascii="Times New Roman" w:hAnsi="Times New Roman" w:cs="Times New Roman"/>
                <w:sz w:val="24"/>
                <w:szCs w:val="24"/>
              </w:rPr>
              <w:t>антипирирование</w:t>
            </w:r>
            <w:proofErr w:type="spellEnd"/>
            <w:r w:rsidRPr="001D358E">
              <w:rPr>
                <w:rFonts w:ascii="Times New Roman" w:hAnsi="Times New Roman" w:cs="Times New Roman"/>
                <w:sz w:val="24"/>
                <w:szCs w:val="24"/>
              </w:rPr>
              <w:t xml:space="preserve"> деревянных конструкций;</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установка снегозадерживающего устройства над входами и в местах массового прохода людей;</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обшивка карнизных свесов;</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наращивание полиэтиленовых трубопроводов канализации с выводом на крышу высотой 1 м и устройством обделок;</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-устройство </w:t>
            </w:r>
            <w:proofErr w:type="spellStart"/>
            <w:r w:rsidRPr="001D358E">
              <w:rPr>
                <w:rFonts w:ascii="Times New Roman" w:hAnsi="Times New Roman" w:cs="Times New Roman"/>
                <w:sz w:val="24"/>
                <w:szCs w:val="24"/>
              </w:rPr>
              <w:t>молниезащиты</w:t>
            </w:r>
            <w:proofErr w:type="spellEnd"/>
            <w:r w:rsidRPr="001D358E">
              <w:rPr>
                <w:rFonts w:ascii="Times New Roman" w:hAnsi="Times New Roman" w:cs="Times New Roman"/>
                <w:sz w:val="24"/>
                <w:szCs w:val="24"/>
              </w:rPr>
              <w:t xml:space="preserve"> (при необходимости, определяется проектом);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устройство лестниц на кровле.</w:t>
            </w:r>
          </w:p>
        </w:tc>
      </w:tr>
      <w:tr w:rsidR="001D358E" w:rsidTr="001D358E">
        <w:tc>
          <w:tcPr>
            <w:tcW w:w="3369"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lastRenderedPageBreak/>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b/>
                <w:sz w:val="24"/>
                <w:szCs w:val="24"/>
              </w:rPr>
            </w:pPr>
            <w:r w:rsidRPr="001D358E">
              <w:rPr>
                <w:rFonts w:ascii="Times New Roman" w:hAnsi="Times New Roman" w:cs="Times New Roman"/>
                <w:sz w:val="24"/>
                <w:szCs w:val="24"/>
              </w:rPr>
              <w:t>В соответствии с условиями договора подряда</w:t>
            </w:r>
          </w:p>
        </w:tc>
      </w:tr>
      <w:tr w:rsidR="001D358E" w:rsidTr="001D358E">
        <w:tc>
          <w:tcPr>
            <w:tcW w:w="3369"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9. Требования к сроку и (или) 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 xml:space="preserve">3. </w:t>
            </w:r>
            <w:proofErr w:type="gramStart"/>
            <w:r w:rsidRPr="001D358E">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1D358E">
              <w:rPr>
                <w:rFonts w:ascii="Times New Roman" w:hAnsi="Times New Roman" w:cs="Times New Roman"/>
                <w:sz w:val="24"/>
                <w:szCs w:val="24"/>
              </w:rPr>
              <w:t xml:space="preserve"> обязательств.</w:t>
            </w:r>
          </w:p>
        </w:tc>
      </w:tr>
      <w:tr w:rsidR="001D358E" w:rsidRPr="004575CE" w:rsidTr="001D358E">
        <w:tc>
          <w:tcPr>
            <w:tcW w:w="3369"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10. Особые условия</w:t>
            </w:r>
          </w:p>
        </w:tc>
        <w:tc>
          <w:tcPr>
            <w:tcW w:w="6945" w:type="dxa"/>
            <w:tcBorders>
              <w:top w:val="single" w:sz="4" w:space="0" w:color="auto"/>
              <w:left w:val="single" w:sz="4" w:space="0" w:color="auto"/>
              <w:bottom w:val="single" w:sz="4" w:space="0" w:color="auto"/>
              <w:right w:val="single" w:sz="4" w:space="0" w:color="auto"/>
            </w:tcBorders>
          </w:tcPr>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1D358E" w:rsidRPr="001D358E" w:rsidRDefault="001D358E" w:rsidP="001D358E">
            <w:pPr>
              <w:rPr>
                <w:rFonts w:ascii="Times New Roman" w:hAnsi="Times New Roman" w:cs="Times New Roman"/>
                <w:sz w:val="24"/>
                <w:szCs w:val="24"/>
              </w:rPr>
            </w:pPr>
            <w:r w:rsidRPr="001D358E">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tbl>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w:t>
      </w:r>
      <w:r w:rsidRPr="00F43652">
        <w:rPr>
          <w:rFonts w:ascii="Times New Roman" w:eastAsia="Times New Roman" w:hAnsi="Times New Roman" w:cs="Times New Roman"/>
          <w:sz w:val="24"/>
          <w:szCs w:val="24"/>
          <w:lang w:eastAsia="ru-RU"/>
        </w:rPr>
        <w:lastRenderedPageBreak/>
        <w:t>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9.3. Заказчик, обнаруживший после приемки работы отступления от условий настоящего </w:t>
      </w:r>
      <w:r w:rsidRPr="00F43652">
        <w:rPr>
          <w:rFonts w:ascii="Times New Roman" w:eastAsia="Times New Roman" w:hAnsi="Times New Roman" w:cs="Times New Roman"/>
          <w:sz w:val="24"/>
          <w:szCs w:val="24"/>
          <w:lang w:eastAsia="ru-RU"/>
        </w:rPr>
        <w:lastRenderedPageBreak/>
        <w:t>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03AB"/>
    <w:rsid w:val="0086188B"/>
    <w:rsid w:val="00862B06"/>
    <w:rsid w:val="00862E63"/>
    <w:rsid w:val="00872BFF"/>
    <w:rsid w:val="00877870"/>
    <w:rsid w:val="008944AD"/>
    <w:rsid w:val="00897AB7"/>
    <w:rsid w:val="008A0330"/>
    <w:rsid w:val="008A0B6C"/>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9E5B9-D4D7-4FBD-8856-AA4F6797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34</Pages>
  <Words>12519</Words>
  <Characters>71359</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38</cp:revision>
  <cp:lastPrinted>2016-09-19T12:12:00Z</cp:lastPrinted>
  <dcterms:created xsi:type="dcterms:W3CDTF">2016-04-21T07:34:00Z</dcterms:created>
  <dcterms:modified xsi:type="dcterms:W3CDTF">2016-10-12T13:06:00Z</dcterms:modified>
</cp:coreProperties>
</file>